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7EF8F" w14:textId="468FBCC1" w:rsidR="007678BE" w:rsidRPr="001070E7" w:rsidRDefault="00965856" w:rsidP="00743571">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4"/>
          <w:szCs w:val="24"/>
        </w:rPr>
      </w:pPr>
      <w:bookmarkStart w:id="0" w:name="_Hlk75943613"/>
      <w:r w:rsidRPr="001070E7">
        <w:rPr>
          <w:rFonts w:ascii="Arial" w:eastAsia="Arial Nova" w:hAnsi="Arial" w:cs="Arial"/>
          <w:b/>
          <w:sz w:val="24"/>
          <w:szCs w:val="24"/>
        </w:rPr>
        <w:t>JUICIO PARA LA PROTECCIÓN DE LOS DERECHOS POLÍTICO-</w:t>
      </w:r>
      <w:r w:rsidR="003E2A80" w:rsidRPr="001070E7">
        <w:rPr>
          <w:rFonts w:ascii="Arial" w:eastAsia="Arial Nova" w:hAnsi="Arial" w:cs="Arial"/>
          <w:b/>
          <w:sz w:val="24"/>
          <w:szCs w:val="24"/>
        </w:rPr>
        <w:t>ELECTORALES DE LA CIUDADANÍA.</w:t>
      </w:r>
    </w:p>
    <w:p w14:paraId="037766E3" w14:textId="77777777" w:rsidR="005231B7" w:rsidRPr="001070E7" w:rsidRDefault="005231B7" w:rsidP="00743571">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4"/>
          <w:szCs w:val="24"/>
        </w:rPr>
      </w:pPr>
    </w:p>
    <w:p w14:paraId="1F38FFCF" w14:textId="77271F0F" w:rsidR="00965856" w:rsidRPr="001070E7" w:rsidRDefault="001070E7" w:rsidP="00743571">
      <w:pPr>
        <w:tabs>
          <w:tab w:val="left" w:pos="3544"/>
        </w:tabs>
        <w:spacing w:before="100" w:beforeAutospacing="1" w:after="100" w:afterAutospacing="1" w:line="240" w:lineRule="auto"/>
        <w:ind w:left="3969" w:right="51"/>
        <w:contextualSpacing/>
        <w:mirrorIndents/>
        <w:jc w:val="both"/>
        <w:rPr>
          <w:rFonts w:ascii="Arial" w:hAnsi="Arial" w:cs="Arial"/>
          <w:sz w:val="24"/>
          <w:szCs w:val="24"/>
        </w:rPr>
      </w:pPr>
      <w:r w:rsidRPr="001070E7">
        <w:rPr>
          <w:rFonts w:ascii="Arial" w:hAnsi="Arial" w:cs="Arial"/>
          <w:b/>
          <w:sz w:val="24"/>
          <w:szCs w:val="24"/>
        </w:rPr>
        <w:t xml:space="preserve">EXPEDIENTE: </w:t>
      </w:r>
      <w:r w:rsidRPr="001070E7">
        <w:rPr>
          <w:rFonts w:ascii="Arial" w:hAnsi="Arial" w:cs="Arial"/>
          <w:sz w:val="24"/>
          <w:szCs w:val="24"/>
        </w:rPr>
        <w:t>TEEA-JDC-018/2024.</w:t>
      </w:r>
    </w:p>
    <w:p w14:paraId="394CA888" w14:textId="77777777" w:rsidR="005231B7" w:rsidRPr="001070E7" w:rsidRDefault="005231B7" w:rsidP="00743571">
      <w:pPr>
        <w:tabs>
          <w:tab w:val="left" w:pos="3544"/>
        </w:tabs>
        <w:spacing w:before="100" w:beforeAutospacing="1" w:after="100" w:afterAutospacing="1" w:line="240" w:lineRule="auto"/>
        <w:ind w:left="3969" w:right="51"/>
        <w:contextualSpacing/>
        <w:mirrorIndents/>
        <w:jc w:val="both"/>
        <w:rPr>
          <w:rFonts w:ascii="Arial" w:hAnsi="Arial" w:cs="Arial"/>
          <w:sz w:val="24"/>
          <w:szCs w:val="24"/>
        </w:rPr>
      </w:pPr>
    </w:p>
    <w:p w14:paraId="5397A846" w14:textId="2B3690B9" w:rsidR="00965856" w:rsidRPr="001070E7" w:rsidRDefault="001070E7" w:rsidP="00743571">
      <w:pPr>
        <w:tabs>
          <w:tab w:val="left" w:pos="3544"/>
        </w:tabs>
        <w:spacing w:before="100" w:beforeAutospacing="1" w:after="100" w:afterAutospacing="1" w:line="240" w:lineRule="auto"/>
        <w:ind w:left="3969" w:right="51"/>
        <w:contextualSpacing/>
        <w:mirrorIndents/>
        <w:jc w:val="both"/>
        <w:rPr>
          <w:rFonts w:ascii="Arial" w:hAnsi="Arial" w:cs="Arial"/>
          <w:sz w:val="24"/>
          <w:szCs w:val="24"/>
        </w:rPr>
      </w:pPr>
      <w:r w:rsidRPr="001070E7">
        <w:rPr>
          <w:rFonts w:ascii="Arial" w:hAnsi="Arial" w:cs="Arial"/>
          <w:b/>
          <w:sz w:val="24"/>
          <w:szCs w:val="24"/>
        </w:rPr>
        <w:t>PROMOVENTE:</w:t>
      </w:r>
      <w:r w:rsidRPr="001070E7">
        <w:rPr>
          <w:rFonts w:ascii="Arial" w:hAnsi="Arial" w:cs="Arial"/>
          <w:sz w:val="24"/>
          <w:szCs w:val="24"/>
        </w:rPr>
        <w:t xml:space="preserve"> </w:t>
      </w:r>
      <w:r w:rsidRPr="001070E7">
        <w:rPr>
          <w:rFonts w:ascii="Arial" w:hAnsi="Arial" w:cs="Arial"/>
          <w:bCs/>
          <w:sz w:val="24"/>
          <w:szCs w:val="24"/>
        </w:rPr>
        <w:t>LIC. EDGAR AARÓN VALDEZ TORRES.</w:t>
      </w:r>
    </w:p>
    <w:p w14:paraId="622A0E30" w14:textId="77777777" w:rsidR="005231B7" w:rsidRPr="001070E7" w:rsidRDefault="005231B7" w:rsidP="00743571">
      <w:pPr>
        <w:tabs>
          <w:tab w:val="left" w:pos="3544"/>
        </w:tabs>
        <w:spacing w:before="100" w:beforeAutospacing="1" w:after="100" w:afterAutospacing="1" w:line="240" w:lineRule="auto"/>
        <w:ind w:left="3969" w:right="51"/>
        <w:contextualSpacing/>
        <w:mirrorIndents/>
        <w:jc w:val="both"/>
        <w:rPr>
          <w:rFonts w:ascii="Arial" w:eastAsia="Arial Nova Light" w:hAnsi="Arial" w:cs="Arial"/>
          <w:sz w:val="24"/>
          <w:szCs w:val="24"/>
        </w:rPr>
      </w:pPr>
    </w:p>
    <w:p w14:paraId="5AE16860" w14:textId="1DAE533B" w:rsidR="00965856" w:rsidRPr="001070E7" w:rsidRDefault="001070E7" w:rsidP="00AF1866">
      <w:pPr>
        <w:tabs>
          <w:tab w:val="left" w:pos="3544"/>
        </w:tabs>
        <w:spacing w:before="100" w:beforeAutospacing="1" w:after="100" w:afterAutospacing="1" w:line="240" w:lineRule="auto"/>
        <w:ind w:left="3969" w:right="51"/>
        <w:contextualSpacing/>
        <w:mirrorIndents/>
        <w:jc w:val="both"/>
        <w:rPr>
          <w:rFonts w:ascii="Arial" w:hAnsi="Arial" w:cs="Arial"/>
          <w:bCs/>
          <w:sz w:val="24"/>
          <w:szCs w:val="24"/>
        </w:rPr>
      </w:pPr>
      <w:r w:rsidRPr="001070E7">
        <w:rPr>
          <w:rFonts w:ascii="Arial" w:hAnsi="Arial" w:cs="Arial"/>
          <w:b/>
          <w:sz w:val="24"/>
          <w:szCs w:val="24"/>
        </w:rPr>
        <w:t>AUTORIDAD RESPONSABLE:</w:t>
      </w:r>
      <w:r w:rsidRPr="001070E7">
        <w:rPr>
          <w:rFonts w:ascii="Arial" w:hAnsi="Arial" w:cs="Arial"/>
          <w:bCs/>
          <w:sz w:val="24"/>
          <w:szCs w:val="24"/>
        </w:rPr>
        <w:t xml:space="preserve"> INSTITUTO NACIONAL ELECTORAL.</w:t>
      </w:r>
    </w:p>
    <w:p w14:paraId="57BDA9AD" w14:textId="77777777" w:rsidR="00906625" w:rsidRPr="001070E7" w:rsidRDefault="00906625" w:rsidP="00664CFF">
      <w:pPr>
        <w:tabs>
          <w:tab w:val="left" w:pos="3544"/>
        </w:tabs>
        <w:spacing w:before="100" w:beforeAutospacing="1" w:after="100" w:afterAutospacing="1" w:line="240" w:lineRule="auto"/>
        <w:ind w:left="4536" w:right="51"/>
        <w:contextualSpacing/>
        <w:mirrorIndents/>
        <w:jc w:val="both"/>
        <w:rPr>
          <w:rFonts w:ascii="Arial" w:hAnsi="Arial" w:cs="Arial"/>
          <w:sz w:val="24"/>
          <w:szCs w:val="24"/>
        </w:rPr>
      </w:pPr>
    </w:p>
    <w:bookmarkEnd w:id="0"/>
    <w:p w14:paraId="7CC28B44" w14:textId="5196C43F" w:rsidR="00F621D9" w:rsidRPr="001070E7" w:rsidRDefault="0074637A" w:rsidP="00906625">
      <w:pPr>
        <w:tabs>
          <w:tab w:val="right" w:leader="hyphen" w:pos="8789"/>
        </w:tabs>
        <w:spacing w:before="100" w:beforeAutospacing="1" w:after="100" w:afterAutospacing="1" w:line="360" w:lineRule="auto"/>
        <w:jc w:val="both"/>
        <w:rPr>
          <w:rFonts w:ascii="Arial" w:eastAsia="Times New Roman" w:hAnsi="Arial" w:cs="Arial"/>
          <w:bCs/>
          <w:sz w:val="24"/>
          <w:szCs w:val="24"/>
          <w:lang w:eastAsia="es-MX"/>
        </w:rPr>
      </w:pPr>
      <w:r w:rsidRPr="001070E7">
        <w:rPr>
          <w:rFonts w:ascii="Arial" w:eastAsia="Times New Roman" w:hAnsi="Arial" w:cs="Arial"/>
          <w:bCs/>
          <w:sz w:val="24"/>
          <w:szCs w:val="24"/>
          <w:lang w:eastAsia="es-MX"/>
        </w:rPr>
        <w:t>El Secretario General de Acuerdos, da cuenta al Magistrado Héctor Salvador Hernández Gallegos, presidente de este órgano jurisdiccional electoral, con el oficio de aviso de presentación de medio de impugnación, identificado con el número TEEA-OP-0</w:t>
      </w:r>
      <w:r w:rsidR="00B829BA" w:rsidRPr="001070E7">
        <w:rPr>
          <w:rFonts w:ascii="Arial" w:eastAsia="Times New Roman" w:hAnsi="Arial" w:cs="Arial"/>
          <w:bCs/>
          <w:sz w:val="24"/>
          <w:szCs w:val="24"/>
          <w:lang w:eastAsia="es-MX"/>
        </w:rPr>
        <w:t>1</w:t>
      </w:r>
      <w:r w:rsidR="00F90768" w:rsidRPr="001070E7">
        <w:rPr>
          <w:rFonts w:ascii="Arial" w:eastAsia="Times New Roman" w:hAnsi="Arial" w:cs="Arial"/>
          <w:bCs/>
          <w:sz w:val="24"/>
          <w:szCs w:val="24"/>
          <w:lang w:eastAsia="es-MX"/>
        </w:rPr>
        <w:t>77</w:t>
      </w:r>
      <w:r w:rsidRPr="001070E7">
        <w:rPr>
          <w:rFonts w:ascii="Arial" w:eastAsia="Times New Roman" w:hAnsi="Arial" w:cs="Arial"/>
          <w:bCs/>
          <w:sz w:val="24"/>
          <w:szCs w:val="24"/>
          <w:lang w:eastAsia="es-MX"/>
        </w:rPr>
        <w:t xml:space="preserve">/2024, de fecha </w:t>
      </w:r>
      <w:r w:rsidR="00137AFB" w:rsidRPr="001070E7">
        <w:rPr>
          <w:rFonts w:ascii="Arial" w:eastAsia="Times New Roman" w:hAnsi="Arial" w:cs="Arial"/>
          <w:bCs/>
          <w:sz w:val="24"/>
          <w:szCs w:val="24"/>
          <w:lang w:eastAsia="es-MX"/>
        </w:rPr>
        <w:t>veintinueve</w:t>
      </w:r>
      <w:r w:rsidR="00B829BA" w:rsidRPr="001070E7">
        <w:rPr>
          <w:rFonts w:ascii="Arial" w:eastAsia="Times New Roman" w:hAnsi="Arial" w:cs="Arial"/>
          <w:bCs/>
          <w:sz w:val="24"/>
          <w:szCs w:val="24"/>
          <w:lang w:eastAsia="es-MX"/>
        </w:rPr>
        <w:t xml:space="preserve"> de </w:t>
      </w:r>
      <w:r w:rsidR="00F90768" w:rsidRPr="001070E7">
        <w:rPr>
          <w:rFonts w:ascii="Arial" w:eastAsia="Times New Roman" w:hAnsi="Arial" w:cs="Arial"/>
          <w:bCs/>
          <w:sz w:val="24"/>
          <w:szCs w:val="24"/>
          <w:lang w:eastAsia="es-MX"/>
        </w:rPr>
        <w:t>mayo</w:t>
      </w:r>
      <w:r w:rsidR="00B829BA" w:rsidRPr="001070E7">
        <w:rPr>
          <w:rFonts w:ascii="Arial" w:eastAsia="Times New Roman" w:hAnsi="Arial" w:cs="Arial"/>
          <w:bCs/>
          <w:sz w:val="24"/>
          <w:szCs w:val="24"/>
          <w:lang w:eastAsia="es-MX"/>
        </w:rPr>
        <w:t xml:space="preserve"> </w:t>
      </w:r>
      <w:r w:rsidRPr="001070E7">
        <w:rPr>
          <w:rFonts w:ascii="Arial" w:eastAsia="Times New Roman" w:hAnsi="Arial" w:cs="Arial"/>
          <w:bCs/>
          <w:sz w:val="24"/>
          <w:szCs w:val="24"/>
          <w:lang w:eastAsia="es-MX"/>
        </w:rPr>
        <w:t>del dos mil veinticuatro</w:t>
      </w:r>
      <w:r w:rsidR="00F90768" w:rsidRPr="001070E7">
        <w:rPr>
          <w:rFonts w:ascii="Arial" w:eastAsia="Times New Roman" w:hAnsi="Arial" w:cs="Arial"/>
          <w:bCs/>
          <w:sz w:val="24"/>
          <w:szCs w:val="24"/>
          <w:lang w:eastAsia="es-MX"/>
        </w:rPr>
        <w:t xml:space="preserve">, </w:t>
      </w:r>
      <w:r w:rsidRPr="001070E7">
        <w:rPr>
          <w:rFonts w:ascii="Arial" w:eastAsia="Times New Roman" w:hAnsi="Arial" w:cs="Arial"/>
          <w:bCs/>
          <w:sz w:val="24"/>
          <w:szCs w:val="24"/>
          <w:lang w:eastAsia="es-MX"/>
        </w:rPr>
        <w:t>emitido por la persona titular de la Oficialía de Partes de este Tribunal, con la documentación que se describe</w:t>
      </w:r>
      <w:r w:rsidR="00F621D9" w:rsidRPr="001070E7">
        <w:rPr>
          <w:rFonts w:ascii="Arial" w:eastAsia="Times New Roman" w:hAnsi="Arial" w:cs="Arial"/>
          <w:bCs/>
          <w:sz w:val="24"/>
          <w:szCs w:val="24"/>
          <w:lang w:eastAsia="es-MX"/>
        </w:rPr>
        <w:t>.</w:t>
      </w:r>
    </w:p>
    <w:tbl>
      <w:tblPr>
        <w:tblStyle w:val="Tablaconcuadrcula"/>
        <w:tblW w:w="0" w:type="auto"/>
        <w:tblLook w:val="04A0" w:firstRow="1" w:lastRow="0" w:firstColumn="1" w:lastColumn="0" w:noHBand="0" w:noVBand="1"/>
      </w:tblPr>
      <w:tblGrid>
        <w:gridCol w:w="3482"/>
        <w:gridCol w:w="4779"/>
      </w:tblGrid>
      <w:tr w:rsidR="00026873" w:rsidRPr="001070E7" w14:paraId="6131756D" w14:textId="77777777" w:rsidTr="00906625">
        <w:trPr>
          <w:trHeight w:val="192"/>
        </w:trPr>
        <w:tc>
          <w:tcPr>
            <w:tcW w:w="3681" w:type="dxa"/>
          </w:tcPr>
          <w:p w14:paraId="610E3193" w14:textId="0530060B" w:rsidR="00026873" w:rsidRPr="001070E7" w:rsidRDefault="00467078" w:rsidP="00906625">
            <w:pPr>
              <w:spacing w:before="100" w:beforeAutospacing="1" w:after="100" w:afterAutospacing="1" w:line="240" w:lineRule="auto"/>
              <w:jc w:val="center"/>
              <w:rPr>
                <w:rFonts w:ascii="Arial" w:eastAsia="Times New Roman" w:hAnsi="Arial" w:cs="Arial"/>
                <w:b/>
                <w:sz w:val="24"/>
                <w:szCs w:val="24"/>
                <w:lang w:eastAsia="es-MX"/>
              </w:rPr>
            </w:pPr>
            <w:r w:rsidRPr="001070E7">
              <w:rPr>
                <w:rFonts w:ascii="Arial" w:eastAsia="Times New Roman" w:hAnsi="Arial" w:cs="Arial"/>
                <w:b/>
                <w:sz w:val="24"/>
                <w:szCs w:val="24"/>
                <w:lang w:eastAsia="es-MX"/>
              </w:rPr>
              <w:t>Medio de impugnación</w:t>
            </w:r>
          </w:p>
        </w:tc>
        <w:tc>
          <w:tcPr>
            <w:tcW w:w="5147" w:type="dxa"/>
          </w:tcPr>
          <w:p w14:paraId="7890AC5D" w14:textId="77777777" w:rsidR="00026873" w:rsidRPr="001070E7" w:rsidRDefault="00026873" w:rsidP="00906625">
            <w:pPr>
              <w:spacing w:before="100" w:beforeAutospacing="1" w:after="100" w:afterAutospacing="1" w:line="240" w:lineRule="auto"/>
              <w:jc w:val="center"/>
              <w:rPr>
                <w:rFonts w:ascii="Arial" w:eastAsia="Times New Roman" w:hAnsi="Arial" w:cs="Arial"/>
                <w:b/>
                <w:sz w:val="24"/>
                <w:szCs w:val="24"/>
                <w:lang w:eastAsia="es-MX"/>
              </w:rPr>
            </w:pPr>
            <w:r w:rsidRPr="001070E7">
              <w:rPr>
                <w:rFonts w:ascii="Arial" w:eastAsia="Times New Roman" w:hAnsi="Arial" w:cs="Arial"/>
                <w:b/>
                <w:sz w:val="24"/>
                <w:szCs w:val="24"/>
                <w:lang w:eastAsia="es-MX"/>
              </w:rPr>
              <w:t>Acto impugnado</w:t>
            </w:r>
          </w:p>
        </w:tc>
      </w:tr>
      <w:tr w:rsidR="00762E19" w:rsidRPr="001070E7" w14:paraId="43DEE2FB" w14:textId="77777777" w:rsidTr="00150B43">
        <w:tc>
          <w:tcPr>
            <w:tcW w:w="3681" w:type="dxa"/>
          </w:tcPr>
          <w:p w14:paraId="4172CA5D" w14:textId="57401C9E" w:rsidR="00762E19" w:rsidRPr="001070E7" w:rsidRDefault="00F70278" w:rsidP="000D1165">
            <w:pPr>
              <w:spacing w:before="100" w:beforeAutospacing="1" w:after="100" w:afterAutospacing="1" w:line="240" w:lineRule="auto"/>
              <w:jc w:val="both"/>
              <w:rPr>
                <w:rFonts w:ascii="Arial" w:eastAsia="Times New Roman" w:hAnsi="Arial" w:cs="Arial"/>
                <w:sz w:val="24"/>
                <w:szCs w:val="24"/>
                <w:lang w:eastAsia="es-MX"/>
              </w:rPr>
            </w:pPr>
            <w:r w:rsidRPr="001070E7">
              <w:rPr>
                <w:rFonts w:ascii="Arial" w:hAnsi="Arial" w:cs="Arial"/>
                <w:bCs/>
                <w:sz w:val="24"/>
                <w:szCs w:val="24"/>
              </w:rPr>
              <w:t xml:space="preserve">Juicio para la Protección de los Derechos Político Electorales del Ciudadano, signado por </w:t>
            </w:r>
            <w:r w:rsidR="001070E7" w:rsidRPr="001070E7">
              <w:rPr>
                <w:rFonts w:ascii="Arial" w:hAnsi="Arial" w:cs="Arial"/>
                <w:bCs/>
                <w:sz w:val="24"/>
                <w:szCs w:val="24"/>
              </w:rPr>
              <w:t>el Lic. Edgar Aarón Valdez Torres</w:t>
            </w:r>
            <w:r w:rsidR="00B829BA" w:rsidRPr="001070E7">
              <w:rPr>
                <w:rFonts w:ascii="Arial" w:hAnsi="Arial" w:cs="Arial"/>
                <w:bCs/>
                <w:sz w:val="24"/>
                <w:szCs w:val="24"/>
              </w:rPr>
              <w:t xml:space="preserve"> </w:t>
            </w:r>
            <w:r w:rsidRPr="001070E7">
              <w:rPr>
                <w:rFonts w:ascii="Arial" w:hAnsi="Arial" w:cs="Arial"/>
                <w:bCs/>
                <w:sz w:val="24"/>
                <w:szCs w:val="24"/>
              </w:rPr>
              <w:t>y anexo.</w:t>
            </w:r>
          </w:p>
        </w:tc>
        <w:tc>
          <w:tcPr>
            <w:tcW w:w="5147" w:type="dxa"/>
          </w:tcPr>
          <w:p w14:paraId="6BCA1D9C" w14:textId="623B9A34" w:rsidR="00F621D9" w:rsidRPr="001070E7" w:rsidRDefault="001070E7" w:rsidP="00906625">
            <w:pPr>
              <w:spacing w:before="100" w:beforeAutospacing="1" w:after="100" w:afterAutospacing="1" w:line="240" w:lineRule="auto"/>
              <w:jc w:val="both"/>
              <w:rPr>
                <w:rFonts w:ascii="Arial" w:eastAsia="Times New Roman" w:hAnsi="Arial" w:cs="Arial"/>
                <w:bCs/>
                <w:sz w:val="24"/>
                <w:szCs w:val="24"/>
                <w:lang w:eastAsia="es-MX"/>
              </w:rPr>
            </w:pPr>
            <w:r w:rsidRPr="001070E7">
              <w:rPr>
                <w:rFonts w:ascii="Arial" w:hAnsi="Arial" w:cs="Arial"/>
                <w:bCs/>
                <w:sz w:val="24"/>
                <w:szCs w:val="24"/>
              </w:rPr>
              <w:t>L</w:t>
            </w:r>
            <w:r w:rsidRPr="001070E7">
              <w:rPr>
                <w:rFonts w:ascii="Arial" w:hAnsi="Arial" w:cs="Arial"/>
                <w:bCs/>
                <w:sz w:val="24"/>
                <w:szCs w:val="24"/>
              </w:rPr>
              <w:t>a negativa para expedir una copia de la credencial para votar</w:t>
            </w:r>
            <w:r w:rsidRPr="001070E7">
              <w:rPr>
                <w:rFonts w:ascii="Arial" w:hAnsi="Arial" w:cs="Arial"/>
                <w:bCs/>
                <w:sz w:val="24"/>
                <w:szCs w:val="24"/>
              </w:rPr>
              <w:t>.</w:t>
            </w:r>
          </w:p>
        </w:tc>
      </w:tr>
    </w:tbl>
    <w:p w14:paraId="02980CC2" w14:textId="79DF42CA" w:rsidR="00F621D9" w:rsidRPr="001070E7" w:rsidRDefault="00F621D9" w:rsidP="00906625">
      <w:pPr>
        <w:tabs>
          <w:tab w:val="right" w:leader="hyphen" w:pos="8789"/>
        </w:tabs>
        <w:spacing w:before="100" w:beforeAutospacing="1" w:after="100" w:afterAutospacing="1" w:line="360" w:lineRule="auto"/>
        <w:jc w:val="both"/>
        <w:rPr>
          <w:rFonts w:ascii="Arial" w:hAnsi="Arial" w:cs="Arial"/>
          <w:b/>
          <w:bCs/>
          <w:sz w:val="24"/>
          <w:szCs w:val="24"/>
        </w:rPr>
      </w:pPr>
      <w:r w:rsidRPr="001070E7">
        <w:rPr>
          <w:rFonts w:ascii="Arial" w:hAnsi="Arial" w:cs="Arial"/>
          <w:b/>
          <w:bCs/>
          <w:sz w:val="24"/>
          <w:szCs w:val="24"/>
        </w:rPr>
        <w:t>Aguascalientes, Aguascalientes</w:t>
      </w:r>
      <w:r w:rsidR="000750FD" w:rsidRPr="001070E7">
        <w:rPr>
          <w:rFonts w:ascii="Arial" w:hAnsi="Arial" w:cs="Arial"/>
          <w:b/>
          <w:bCs/>
          <w:sz w:val="24"/>
          <w:szCs w:val="24"/>
        </w:rPr>
        <w:t>,</w:t>
      </w:r>
      <w:r w:rsidRPr="001070E7">
        <w:rPr>
          <w:rFonts w:ascii="Arial" w:hAnsi="Arial" w:cs="Arial"/>
          <w:b/>
          <w:bCs/>
          <w:sz w:val="24"/>
          <w:szCs w:val="24"/>
        </w:rPr>
        <w:t xml:space="preserve"> a </w:t>
      </w:r>
      <w:r w:rsidR="00F90768" w:rsidRPr="001070E7">
        <w:rPr>
          <w:rFonts w:ascii="Arial" w:hAnsi="Arial" w:cs="Arial"/>
          <w:b/>
          <w:bCs/>
          <w:sz w:val="24"/>
          <w:szCs w:val="24"/>
        </w:rPr>
        <w:t>veintinueve</w:t>
      </w:r>
      <w:r w:rsidR="00674A1C" w:rsidRPr="001070E7">
        <w:rPr>
          <w:rFonts w:ascii="Arial" w:hAnsi="Arial" w:cs="Arial"/>
          <w:b/>
          <w:bCs/>
          <w:sz w:val="24"/>
          <w:szCs w:val="24"/>
        </w:rPr>
        <w:t xml:space="preserve"> de mayo</w:t>
      </w:r>
      <w:r w:rsidR="008776BD" w:rsidRPr="001070E7">
        <w:rPr>
          <w:rFonts w:ascii="Arial" w:hAnsi="Arial" w:cs="Arial"/>
          <w:b/>
          <w:bCs/>
          <w:sz w:val="24"/>
          <w:szCs w:val="24"/>
        </w:rPr>
        <w:t xml:space="preserve"> del dos mil veinticuatro</w:t>
      </w:r>
      <w:r w:rsidRPr="001070E7">
        <w:rPr>
          <w:rFonts w:ascii="Arial" w:hAnsi="Arial" w:cs="Arial"/>
          <w:b/>
          <w:bCs/>
          <w:sz w:val="24"/>
          <w:szCs w:val="24"/>
        </w:rPr>
        <w:t>.</w:t>
      </w:r>
    </w:p>
    <w:p w14:paraId="6EF81015" w14:textId="59F59533" w:rsidR="00E83599" w:rsidRPr="001070E7" w:rsidRDefault="00866475" w:rsidP="00906625">
      <w:pPr>
        <w:spacing w:before="100" w:beforeAutospacing="1" w:after="100" w:afterAutospacing="1" w:line="360" w:lineRule="auto"/>
        <w:jc w:val="both"/>
        <w:rPr>
          <w:rFonts w:ascii="Arial" w:hAnsi="Arial" w:cs="Arial"/>
          <w:sz w:val="24"/>
          <w:szCs w:val="24"/>
        </w:rPr>
      </w:pPr>
      <w:r w:rsidRPr="001070E7">
        <w:rPr>
          <w:rFonts w:ascii="Arial" w:hAnsi="Arial" w:cs="Arial"/>
          <w:sz w:val="24"/>
          <w:szCs w:val="24"/>
        </w:rPr>
        <w:t>Vista la cuenta, con fundamento en los artículos 298, 299, 354 y 35</w:t>
      </w:r>
      <w:r w:rsidR="00DB57FA" w:rsidRPr="001070E7">
        <w:rPr>
          <w:rFonts w:ascii="Arial" w:hAnsi="Arial" w:cs="Arial"/>
          <w:sz w:val="24"/>
          <w:szCs w:val="24"/>
        </w:rPr>
        <w:t>7</w:t>
      </w:r>
      <w:r w:rsidRPr="001070E7">
        <w:rPr>
          <w:rFonts w:ascii="Arial" w:hAnsi="Arial" w:cs="Arial"/>
          <w:sz w:val="24"/>
          <w:szCs w:val="24"/>
        </w:rPr>
        <w:t>, fracción V</w:t>
      </w:r>
      <w:r w:rsidR="00DB57FA" w:rsidRPr="001070E7">
        <w:rPr>
          <w:rFonts w:ascii="Arial" w:hAnsi="Arial" w:cs="Arial"/>
          <w:sz w:val="24"/>
          <w:szCs w:val="24"/>
        </w:rPr>
        <w:t xml:space="preserve">, </w:t>
      </w:r>
      <w:r w:rsidRPr="001070E7">
        <w:rPr>
          <w:rFonts w:ascii="Arial" w:hAnsi="Arial" w:cs="Arial"/>
          <w:sz w:val="24"/>
          <w:szCs w:val="24"/>
        </w:rPr>
        <w:t>del Código Electoral del Estado de Aguascalientes</w:t>
      </w:r>
      <w:r w:rsidR="00C95FCB" w:rsidRPr="001070E7">
        <w:rPr>
          <w:rFonts w:ascii="Arial" w:hAnsi="Arial" w:cs="Arial"/>
          <w:sz w:val="24"/>
          <w:szCs w:val="24"/>
        </w:rPr>
        <w:t xml:space="preserve"> (</w:t>
      </w:r>
      <w:r w:rsidR="00C95FCB" w:rsidRPr="001070E7">
        <w:rPr>
          <w:rFonts w:ascii="Arial" w:hAnsi="Arial" w:cs="Arial"/>
          <w:smallCaps/>
          <w:sz w:val="24"/>
          <w:szCs w:val="24"/>
        </w:rPr>
        <w:t>Código Electoral</w:t>
      </w:r>
      <w:r w:rsidR="00C95FCB" w:rsidRPr="001070E7">
        <w:rPr>
          <w:rFonts w:ascii="Arial" w:hAnsi="Arial" w:cs="Arial"/>
          <w:sz w:val="24"/>
          <w:szCs w:val="24"/>
        </w:rPr>
        <w:t>)</w:t>
      </w:r>
      <w:r w:rsidRPr="001070E7">
        <w:rPr>
          <w:rFonts w:ascii="Arial" w:hAnsi="Arial" w:cs="Arial"/>
          <w:sz w:val="24"/>
          <w:szCs w:val="24"/>
        </w:rPr>
        <w:t>; 18, fracción XIII,</w:t>
      </w:r>
      <w:r w:rsidR="00DB57FA" w:rsidRPr="001070E7">
        <w:rPr>
          <w:rFonts w:ascii="Arial" w:hAnsi="Arial" w:cs="Arial"/>
          <w:sz w:val="24"/>
          <w:szCs w:val="24"/>
        </w:rPr>
        <w:t xml:space="preserve"> </w:t>
      </w:r>
      <w:r w:rsidRPr="001070E7">
        <w:rPr>
          <w:rFonts w:ascii="Arial" w:hAnsi="Arial" w:cs="Arial"/>
          <w:sz w:val="24"/>
          <w:szCs w:val="24"/>
        </w:rPr>
        <w:t>2</w:t>
      </w:r>
      <w:r w:rsidR="00DB57FA" w:rsidRPr="001070E7">
        <w:rPr>
          <w:rFonts w:ascii="Arial" w:hAnsi="Arial" w:cs="Arial"/>
          <w:sz w:val="24"/>
          <w:szCs w:val="24"/>
        </w:rPr>
        <w:t>8</w:t>
      </w:r>
      <w:r w:rsidRPr="001070E7">
        <w:rPr>
          <w:rFonts w:ascii="Arial" w:hAnsi="Arial" w:cs="Arial"/>
          <w:sz w:val="24"/>
          <w:szCs w:val="24"/>
        </w:rPr>
        <w:t>, fracción VII, 101,102 y 113, del Reglamento Interior del Tribunal Electoral del Estado de Aguascalientes</w:t>
      </w:r>
      <w:r w:rsidR="00C95FCB" w:rsidRPr="001070E7">
        <w:rPr>
          <w:rFonts w:ascii="Arial" w:hAnsi="Arial" w:cs="Arial"/>
          <w:sz w:val="24"/>
          <w:szCs w:val="24"/>
        </w:rPr>
        <w:t xml:space="preserve"> (</w:t>
      </w:r>
      <w:r w:rsidR="00C95FCB" w:rsidRPr="001070E7">
        <w:rPr>
          <w:rFonts w:ascii="Arial" w:hAnsi="Arial" w:cs="Arial"/>
          <w:smallCaps/>
          <w:sz w:val="24"/>
          <w:szCs w:val="24"/>
        </w:rPr>
        <w:t>Reglamento Interior</w:t>
      </w:r>
      <w:r w:rsidR="00C95FCB" w:rsidRPr="001070E7">
        <w:rPr>
          <w:rFonts w:ascii="Arial" w:hAnsi="Arial" w:cs="Arial"/>
          <w:sz w:val="24"/>
          <w:szCs w:val="24"/>
        </w:rPr>
        <w:t>)</w:t>
      </w:r>
      <w:r w:rsidRPr="001070E7">
        <w:rPr>
          <w:rFonts w:ascii="Arial" w:hAnsi="Arial" w:cs="Arial"/>
          <w:sz w:val="24"/>
          <w:szCs w:val="24"/>
        </w:rPr>
        <w:t>; 9, 10 y 11 de los Lineamientos para la tramitación, sustanciación y resolución del juicio para la protección de los derechos político-electorales de</w:t>
      </w:r>
      <w:r w:rsidR="00B276C3" w:rsidRPr="001070E7">
        <w:rPr>
          <w:rFonts w:ascii="Arial" w:hAnsi="Arial" w:cs="Arial"/>
          <w:sz w:val="24"/>
          <w:szCs w:val="24"/>
        </w:rPr>
        <w:t>l</w:t>
      </w:r>
      <w:r w:rsidRPr="001070E7">
        <w:rPr>
          <w:rFonts w:ascii="Arial" w:hAnsi="Arial" w:cs="Arial"/>
          <w:sz w:val="24"/>
          <w:szCs w:val="24"/>
        </w:rPr>
        <w:t xml:space="preserve"> ciudadan</w:t>
      </w:r>
      <w:r w:rsidR="00B276C3" w:rsidRPr="001070E7">
        <w:rPr>
          <w:rFonts w:ascii="Arial" w:hAnsi="Arial" w:cs="Arial"/>
          <w:sz w:val="24"/>
          <w:szCs w:val="24"/>
        </w:rPr>
        <w:t>o</w:t>
      </w:r>
      <w:r w:rsidRPr="001070E7">
        <w:rPr>
          <w:rFonts w:ascii="Arial" w:hAnsi="Arial" w:cs="Arial"/>
          <w:sz w:val="24"/>
          <w:szCs w:val="24"/>
        </w:rPr>
        <w:t>, el juicio electoral, y asunto general, competencia del Tribunal Electoral del Estado de Aguascalientes</w:t>
      </w:r>
      <w:r w:rsidR="00C95FCB" w:rsidRPr="001070E7">
        <w:rPr>
          <w:rFonts w:ascii="Arial" w:hAnsi="Arial" w:cs="Arial"/>
          <w:sz w:val="24"/>
          <w:szCs w:val="24"/>
        </w:rPr>
        <w:t xml:space="preserve"> (</w:t>
      </w:r>
      <w:r w:rsidR="00C95FCB" w:rsidRPr="001070E7">
        <w:rPr>
          <w:rFonts w:ascii="Arial" w:hAnsi="Arial" w:cs="Arial"/>
          <w:smallCaps/>
          <w:sz w:val="24"/>
          <w:szCs w:val="24"/>
        </w:rPr>
        <w:t>Lineamientos</w:t>
      </w:r>
      <w:r w:rsidR="00C95FCB" w:rsidRPr="001070E7">
        <w:rPr>
          <w:rFonts w:ascii="Arial" w:hAnsi="Arial" w:cs="Arial"/>
          <w:sz w:val="24"/>
          <w:szCs w:val="24"/>
        </w:rPr>
        <w:t>)</w:t>
      </w:r>
      <w:r w:rsidR="004349E9" w:rsidRPr="001070E7">
        <w:rPr>
          <w:rFonts w:ascii="Arial" w:hAnsi="Arial" w:cs="Arial"/>
          <w:sz w:val="24"/>
          <w:szCs w:val="24"/>
        </w:rPr>
        <w:t xml:space="preserve">; y, </w:t>
      </w:r>
      <w:r w:rsidR="004349E9" w:rsidRPr="001070E7">
        <w:rPr>
          <w:rFonts w:ascii="Arial" w:eastAsia="Times New Roman" w:hAnsi="Arial" w:cs="Arial"/>
          <w:bCs/>
          <w:sz w:val="24"/>
          <w:szCs w:val="24"/>
          <w:lang w:eastAsia="es-MX"/>
        </w:rPr>
        <w:t xml:space="preserve">Primero, de los </w:t>
      </w:r>
      <w:r w:rsidR="004349E9" w:rsidRPr="001070E7">
        <w:rPr>
          <w:rFonts w:ascii="Arial" w:hAnsi="Arial" w:cs="Arial"/>
          <w:bCs/>
          <w:sz w:val="24"/>
          <w:szCs w:val="24"/>
        </w:rPr>
        <w:t>Lineamientos para el Turno Aleatorio de los Medios de Impugnación del Tribunal Electoral del Estado de Aguascalientes (</w:t>
      </w:r>
      <w:r w:rsidR="004349E9" w:rsidRPr="001070E7">
        <w:rPr>
          <w:rFonts w:ascii="Arial" w:hAnsi="Arial" w:cs="Arial"/>
          <w:bCs/>
          <w:smallCaps/>
          <w:sz w:val="24"/>
          <w:szCs w:val="24"/>
        </w:rPr>
        <w:t>Lineamientos para el Turno Aleatorio</w:t>
      </w:r>
      <w:r w:rsidR="004349E9" w:rsidRPr="001070E7">
        <w:rPr>
          <w:rFonts w:ascii="Arial" w:hAnsi="Arial" w:cs="Arial"/>
          <w:bCs/>
          <w:sz w:val="24"/>
          <w:szCs w:val="24"/>
        </w:rPr>
        <w:t xml:space="preserve">), </w:t>
      </w:r>
      <w:r w:rsidRPr="001070E7">
        <w:rPr>
          <w:rFonts w:ascii="Arial" w:hAnsi="Arial" w:cs="Arial"/>
          <w:sz w:val="24"/>
          <w:szCs w:val="24"/>
        </w:rPr>
        <w:t>se acuerda:</w:t>
      </w:r>
    </w:p>
    <w:p w14:paraId="5A5793C5" w14:textId="24585AB2" w:rsidR="00F621D9" w:rsidRPr="001070E7" w:rsidRDefault="00026873" w:rsidP="00906625">
      <w:pPr>
        <w:spacing w:before="100" w:beforeAutospacing="1" w:after="100" w:afterAutospacing="1" w:line="360" w:lineRule="auto"/>
        <w:jc w:val="both"/>
        <w:rPr>
          <w:rFonts w:ascii="Arial" w:eastAsia="Times New Roman" w:hAnsi="Arial" w:cs="Arial"/>
          <w:b/>
          <w:bCs/>
          <w:sz w:val="24"/>
          <w:szCs w:val="24"/>
          <w:lang w:eastAsia="es-MX"/>
        </w:rPr>
      </w:pPr>
      <w:r w:rsidRPr="001070E7">
        <w:rPr>
          <w:rFonts w:ascii="Arial" w:eastAsia="Times New Roman" w:hAnsi="Arial" w:cs="Arial"/>
          <w:b/>
          <w:bCs/>
          <w:sz w:val="24"/>
          <w:szCs w:val="24"/>
          <w:lang w:eastAsia="es-MX"/>
        </w:rPr>
        <w:lastRenderedPageBreak/>
        <w:t xml:space="preserve">PRIMERO. </w:t>
      </w:r>
      <w:r w:rsidR="0049280A" w:rsidRPr="001070E7">
        <w:rPr>
          <w:rFonts w:ascii="Arial" w:eastAsia="Times New Roman" w:hAnsi="Arial" w:cs="Arial"/>
          <w:b/>
          <w:bCs/>
          <w:sz w:val="24"/>
          <w:szCs w:val="24"/>
          <w:lang w:eastAsia="es-MX"/>
        </w:rPr>
        <w:t xml:space="preserve">Integración de expediente. </w:t>
      </w:r>
      <w:r w:rsidR="0049280A" w:rsidRPr="001070E7">
        <w:rPr>
          <w:rFonts w:ascii="Arial" w:eastAsia="Times New Roman" w:hAnsi="Arial" w:cs="Arial"/>
          <w:sz w:val="24"/>
          <w:szCs w:val="24"/>
          <w:lang w:eastAsia="es-MX"/>
        </w:rPr>
        <w:t xml:space="preserve">Con </w:t>
      </w:r>
      <w:r w:rsidR="003E2A80" w:rsidRPr="001070E7">
        <w:rPr>
          <w:rFonts w:ascii="Arial" w:eastAsia="Times New Roman" w:hAnsi="Arial" w:cs="Arial"/>
          <w:sz w:val="24"/>
          <w:szCs w:val="24"/>
          <w:lang w:eastAsia="es-MX"/>
        </w:rPr>
        <w:t>los</w:t>
      </w:r>
      <w:r w:rsidR="0049280A" w:rsidRPr="001070E7">
        <w:rPr>
          <w:rFonts w:ascii="Arial" w:eastAsia="Times New Roman" w:hAnsi="Arial" w:cs="Arial"/>
          <w:sz w:val="24"/>
          <w:szCs w:val="24"/>
          <w:lang w:eastAsia="es-MX"/>
        </w:rPr>
        <w:t xml:space="preserve"> escrito</w:t>
      </w:r>
      <w:r w:rsidR="003E2A80" w:rsidRPr="001070E7">
        <w:rPr>
          <w:rFonts w:ascii="Arial" w:eastAsia="Times New Roman" w:hAnsi="Arial" w:cs="Arial"/>
          <w:sz w:val="24"/>
          <w:szCs w:val="24"/>
          <w:lang w:eastAsia="es-MX"/>
        </w:rPr>
        <w:t>s</w:t>
      </w:r>
      <w:r w:rsidR="0049280A" w:rsidRPr="001070E7">
        <w:rPr>
          <w:rFonts w:ascii="Arial" w:eastAsia="Times New Roman" w:hAnsi="Arial" w:cs="Arial"/>
          <w:sz w:val="24"/>
          <w:szCs w:val="24"/>
          <w:lang w:eastAsia="es-MX"/>
        </w:rPr>
        <w:t xml:space="preserve"> de cuenta y anexo</w:t>
      </w:r>
      <w:r w:rsidR="003E2A80" w:rsidRPr="001070E7">
        <w:rPr>
          <w:rFonts w:ascii="Arial" w:eastAsia="Times New Roman" w:hAnsi="Arial" w:cs="Arial"/>
          <w:sz w:val="24"/>
          <w:szCs w:val="24"/>
          <w:lang w:eastAsia="es-MX"/>
        </w:rPr>
        <w:t>s</w:t>
      </w:r>
      <w:r w:rsidR="0049280A" w:rsidRPr="001070E7">
        <w:rPr>
          <w:rFonts w:ascii="Arial" w:eastAsia="Times New Roman" w:hAnsi="Arial" w:cs="Arial"/>
          <w:sz w:val="24"/>
          <w:szCs w:val="24"/>
          <w:lang w:eastAsia="es-MX"/>
        </w:rPr>
        <w:t xml:space="preserve">, intégrese el expediente respectivo y regístrese en el Libro de Gobierno con la clave </w:t>
      </w:r>
      <w:r w:rsidR="006228E8" w:rsidRPr="001070E7">
        <w:rPr>
          <w:rFonts w:ascii="Arial" w:eastAsia="Times New Roman" w:hAnsi="Arial" w:cs="Arial"/>
          <w:b/>
          <w:bCs/>
          <w:sz w:val="24"/>
          <w:szCs w:val="24"/>
          <w:lang w:eastAsia="es-MX"/>
        </w:rPr>
        <w:t>TEEA-JDC-0</w:t>
      </w:r>
      <w:r w:rsidR="005D2915" w:rsidRPr="001070E7">
        <w:rPr>
          <w:rFonts w:ascii="Arial" w:eastAsia="Times New Roman" w:hAnsi="Arial" w:cs="Arial"/>
          <w:b/>
          <w:bCs/>
          <w:sz w:val="24"/>
          <w:szCs w:val="24"/>
          <w:lang w:eastAsia="es-MX"/>
        </w:rPr>
        <w:t>1</w:t>
      </w:r>
      <w:r w:rsidR="00F90768" w:rsidRPr="001070E7">
        <w:rPr>
          <w:rFonts w:ascii="Arial" w:eastAsia="Times New Roman" w:hAnsi="Arial" w:cs="Arial"/>
          <w:b/>
          <w:bCs/>
          <w:sz w:val="24"/>
          <w:szCs w:val="24"/>
          <w:lang w:eastAsia="es-MX"/>
        </w:rPr>
        <w:t>8</w:t>
      </w:r>
      <w:r w:rsidR="006228E8" w:rsidRPr="001070E7">
        <w:rPr>
          <w:rFonts w:ascii="Arial" w:eastAsia="Times New Roman" w:hAnsi="Arial" w:cs="Arial"/>
          <w:b/>
          <w:bCs/>
          <w:sz w:val="24"/>
          <w:szCs w:val="24"/>
          <w:lang w:eastAsia="es-MX"/>
        </w:rPr>
        <w:t>/202</w:t>
      </w:r>
      <w:r w:rsidR="008776BD" w:rsidRPr="001070E7">
        <w:rPr>
          <w:rFonts w:ascii="Arial" w:eastAsia="Times New Roman" w:hAnsi="Arial" w:cs="Arial"/>
          <w:b/>
          <w:bCs/>
          <w:sz w:val="24"/>
          <w:szCs w:val="24"/>
          <w:lang w:eastAsia="es-MX"/>
        </w:rPr>
        <w:t>4</w:t>
      </w:r>
      <w:r w:rsidR="006228E8" w:rsidRPr="001070E7">
        <w:rPr>
          <w:rFonts w:ascii="Arial" w:eastAsia="Times New Roman" w:hAnsi="Arial" w:cs="Arial"/>
          <w:b/>
          <w:bCs/>
          <w:sz w:val="24"/>
          <w:szCs w:val="24"/>
          <w:lang w:eastAsia="es-MX"/>
        </w:rPr>
        <w:t>.</w:t>
      </w:r>
      <w:r w:rsidR="00E83599" w:rsidRPr="001070E7">
        <w:rPr>
          <w:rStyle w:val="Refdenotaalpie"/>
          <w:rFonts w:ascii="Arial" w:eastAsia="Times New Roman" w:hAnsi="Arial" w:cs="Arial"/>
          <w:b/>
          <w:bCs/>
          <w:sz w:val="24"/>
          <w:szCs w:val="24"/>
          <w:lang w:eastAsia="es-MX"/>
        </w:rPr>
        <w:footnoteReference w:id="1"/>
      </w:r>
    </w:p>
    <w:p w14:paraId="47829783" w14:textId="069C2B14" w:rsidR="001070E7" w:rsidRPr="001070E7" w:rsidRDefault="00E7749F" w:rsidP="001070E7">
      <w:pPr>
        <w:spacing w:before="100" w:beforeAutospacing="1" w:after="100" w:afterAutospacing="1" w:line="360" w:lineRule="auto"/>
        <w:jc w:val="both"/>
        <w:rPr>
          <w:rFonts w:ascii="Arial" w:eastAsia="Times New Roman" w:hAnsi="Arial" w:cs="Arial"/>
          <w:sz w:val="24"/>
          <w:szCs w:val="24"/>
          <w:lang w:eastAsia="es-MX"/>
        </w:rPr>
      </w:pPr>
      <w:r w:rsidRPr="001070E7">
        <w:rPr>
          <w:rFonts w:ascii="Arial" w:eastAsia="Times New Roman" w:hAnsi="Arial" w:cs="Arial"/>
          <w:b/>
          <w:bCs/>
          <w:sz w:val="24"/>
          <w:szCs w:val="24"/>
          <w:lang w:eastAsia="es-MX"/>
        </w:rPr>
        <w:t>SEGUNDO</w:t>
      </w:r>
      <w:r w:rsidR="003E2A80" w:rsidRPr="001070E7">
        <w:rPr>
          <w:rFonts w:ascii="Arial" w:eastAsia="Times New Roman" w:hAnsi="Arial" w:cs="Arial"/>
          <w:b/>
          <w:bCs/>
          <w:sz w:val="24"/>
          <w:szCs w:val="24"/>
          <w:lang w:eastAsia="es-MX"/>
        </w:rPr>
        <w:t>.</w:t>
      </w:r>
      <w:r w:rsidR="003E2A80" w:rsidRPr="001070E7">
        <w:rPr>
          <w:rFonts w:ascii="Arial" w:eastAsia="Times New Roman" w:hAnsi="Arial" w:cs="Arial"/>
          <w:bCs/>
          <w:sz w:val="24"/>
          <w:szCs w:val="24"/>
          <w:lang w:eastAsia="es-MX"/>
        </w:rPr>
        <w:t xml:space="preserve"> </w:t>
      </w:r>
      <w:r w:rsidR="0049280A" w:rsidRPr="001070E7">
        <w:rPr>
          <w:rFonts w:ascii="Arial" w:eastAsia="Times New Roman" w:hAnsi="Arial" w:cs="Arial"/>
          <w:b/>
          <w:sz w:val="24"/>
          <w:szCs w:val="24"/>
          <w:lang w:eastAsia="es-MX"/>
        </w:rPr>
        <w:t xml:space="preserve">Turno. </w:t>
      </w:r>
      <w:r w:rsidR="008776BD" w:rsidRPr="001070E7">
        <w:rPr>
          <w:rFonts w:ascii="Arial" w:eastAsia="Times New Roman" w:hAnsi="Arial" w:cs="Arial"/>
          <w:bCs/>
          <w:sz w:val="24"/>
          <w:szCs w:val="24"/>
          <w:lang w:eastAsia="es-MX"/>
        </w:rPr>
        <w:t xml:space="preserve">Con fundamento en el artículo </w:t>
      </w:r>
      <w:bookmarkStart w:id="1" w:name="_Hlk163072472"/>
      <w:r w:rsidR="00FB66A2" w:rsidRPr="001070E7">
        <w:rPr>
          <w:rFonts w:ascii="Arial" w:eastAsia="Times New Roman" w:hAnsi="Arial" w:cs="Arial"/>
          <w:bCs/>
          <w:sz w:val="24"/>
          <w:szCs w:val="24"/>
          <w:lang w:eastAsia="es-MX"/>
        </w:rPr>
        <w:t>S</w:t>
      </w:r>
      <w:r w:rsidR="008776BD" w:rsidRPr="001070E7">
        <w:rPr>
          <w:rFonts w:ascii="Arial" w:eastAsia="Times New Roman" w:hAnsi="Arial" w:cs="Arial"/>
          <w:bCs/>
          <w:sz w:val="24"/>
          <w:szCs w:val="24"/>
          <w:lang w:eastAsia="es-MX"/>
        </w:rPr>
        <w:t>egundo</w:t>
      </w:r>
      <w:r w:rsidR="00FB66A2" w:rsidRPr="001070E7">
        <w:rPr>
          <w:rFonts w:ascii="Arial" w:eastAsia="Times New Roman" w:hAnsi="Arial" w:cs="Arial"/>
          <w:bCs/>
          <w:sz w:val="24"/>
          <w:szCs w:val="24"/>
          <w:lang w:eastAsia="es-MX"/>
        </w:rPr>
        <w:t>,</w:t>
      </w:r>
      <w:r w:rsidR="008776BD" w:rsidRPr="001070E7">
        <w:rPr>
          <w:rFonts w:ascii="Arial" w:eastAsia="Times New Roman" w:hAnsi="Arial" w:cs="Arial"/>
          <w:bCs/>
          <w:sz w:val="24"/>
          <w:szCs w:val="24"/>
          <w:lang w:eastAsia="es-MX"/>
        </w:rPr>
        <w:t xml:space="preserve"> de los </w:t>
      </w:r>
      <w:r w:rsidR="00FB66A2" w:rsidRPr="001070E7">
        <w:rPr>
          <w:rFonts w:ascii="Arial" w:hAnsi="Arial" w:cs="Arial"/>
          <w:bCs/>
          <w:smallCaps/>
          <w:sz w:val="24"/>
          <w:szCs w:val="24"/>
        </w:rPr>
        <w:t>Lineamientos para el Turno Aleatorio</w:t>
      </w:r>
      <w:r w:rsidR="008776BD" w:rsidRPr="001070E7">
        <w:rPr>
          <w:rFonts w:ascii="Arial" w:hAnsi="Arial" w:cs="Arial"/>
          <w:bCs/>
          <w:sz w:val="24"/>
          <w:szCs w:val="24"/>
        </w:rPr>
        <w:t>,</w:t>
      </w:r>
      <w:bookmarkEnd w:id="1"/>
      <w:r w:rsidR="008776BD" w:rsidRPr="001070E7">
        <w:rPr>
          <w:rFonts w:ascii="Arial" w:hAnsi="Arial" w:cs="Arial"/>
          <w:bCs/>
          <w:sz w:val="24"/>
          <w:szCs w:val="24"/>
        </w:rPr>
        <w:t xml:space="preserve"> </w:t>
      </w:r>
      <w:r w:rsidR="00FB66A2" w:rsidRPr="001070E7">
        <w:rPr>
          <w:rFonts w:ascii="Arial" w:eastAsia="Times New Roman" w:hAnsi="Arial" w:cs="Arial"/>
          <w:bCs/>
          <w:sz w:val="24"/>
          <w:szCs w:val="24"/>
          <w:lang w:eastAsia="es-MX"/>
        </w:rPr>
        <w:t>túrnese los autos a la ponencia de</w:t>
      </w:r>
      <w:r w:rsidR="00E80CE7" w:rsidRPr="001070E7">
        <w:rPr>
          <w:rFonts w:ascii="Arial" w:eastAsia="Times New Roman" w:hAnsi="Arial" w:cs="Arial"/>
          <w:bCs/>
          <w:sz w:val="24"/>
          <w:szCs w:val="24"/>
          <w:lang w:eastAsia="es-MX"/>
        </w:rPr>
        <w:t>l</w:t>
      </w:r>
      <w:r w:rsidR="00FB66A2" w:rsidRPr="001070E7">
        <w:rPr>
          <w:rFonts w:ascii="Arial" w:eastAsia="Times New Roman" w:hAnsi="Arial" w:cs="Arial"/>
          <w:bCs/>
          <w:sz w:val="24"/>
          <w:szCs w:val="24"/>
          <w:lang w:eastAsia="es-MX"/>
        </w:rPr>
        <w:t xml:space="preserve"> </w:t>
      </w:r>
      <w:r w:rsidR="00FB66A2" w:rsidRPr="001070E7">
        <w:rPr>
          <w:rFonts w:ascii="Arial" w:eastAsia="Times New Roman" w:hAnsi="Arial" w:cs="Arial"/>
          <w:b/>
          <w:sz w:val="24"/>
          <w:szCs w:val="24"/>
          <w:lang w:eastAsia="es-MX"/>
        </w:rPr>
        <w:t>Magistrad</w:t>
      </w:r>
      <w:r w:rsidR="00E80CE7" w:rsidRPr="001070E7">
        <w:rPr>
          <w:rFonts w:ascii="Arial" w:eastAsia="Times New Roman" w:hAnsi="Arial" w:cs="Arial"/>
          <w:b/>
          <w:sz w:val="24"/>
          <w:szCs w:val="24"/>
          <w:lang w:eastAsia="es-MX"/>
        </w:rPr>
        <w:t>o</w:t>
      </w:r>
      <w:r w:rsidR="00FB66A2" w:rsidRPr="001070E7">
        <w:rPr>
          <w:rFonts w:ascii="Arial" w:eastAsia="Times New Roman" w:hAnsi="Arial" w:cs="Arial"/>
          <w:b/>
          <w:sz w:val="24"/>
          <w:szCs w:val="24"/>
          <w:lang w:eastAsia="es-MX"/>
        </w:rPr>
        <w:t xml:space="preserve"> </w:t>
      </w:r>
      <w:r w:rsidR="00674A1C" w:rsidRPr="001070E7">
        <w:rPr>
          <w:rFonts w:ascii="Arial" w:eastAsia="Times New Roman" w:hAnsi="Arial" w:cs="Arial"/>
          <w:b/>
          <w:sz w:val="24"/>
          <w:szCs w:val="24"/>
          <w:lang w:eastAsia="es-MX"/>
        </w:rPr>
        <w:t>Presidente Héctor Salvador Hernández Gallegos</w:t>
      </w:r>
      <w:r w:rsidR="00FB66A2" w:rsidRPr="001070E7">
        <w:rPr>
          <w:rFonts w:ascii="Arial" w:eastAsia="Times New Roman" w:hAnsi="Arial" w:cs="Arial"/>
          <w:b/>
          <w:sz w:val="24"/>
          <w:szCs w:val="24"/>
          <w:lang w:eastAsia="es-MX"/>
        </w:rPr>
        <w:t xml:space="preserve">, </w:t>
      </w:r>
      <w:r w:rsidR="00FB66A2" w:rsidRPr="001070E7">
        <w:rPr>
          <w:rFonts w:ascii="Arial" w:eastAsia="Times New Roman" w:hAnsi="Arial" w:cs="Arial"/>
          <w:bCs/>
          <w:sz w:val="24"/>
          <w:szCs w:val="24"/>
          <w:lang w:eastAsia="es-MX"/>
        </w:rPr>
        <w:t>p</w:t>
      </w:r>
      <w:r w:rsidR="0049280A" w:rsidRPr="001070E7">
        <w:rPr>
          <w:rFonts w:ascii="Arial" w:eastAsia="Times New Roman" w:hAnsi="Arial" w:cs="Arial"/>
          <w:bCs/>
          <w:sz w:val="24"/>
          <w:szCs w:val="24"/>
          <w:lang w:eastAsia="es-MX"/>
        </w:rPr>
        <w:t xml:space="preserve">ara los efectos previstos en </w:t>
      </w:r>
      <w:r w:rsidR="00BF3DFA" w:rsidRPr="001070E7">
        <w:rPr>
          <w:rFonts w:ascii="Arial" w:eastAsia="Times New Roman" w:hAnsi="Arial" w:cs="Arial"/>
          <w:bCs/>
          <w:sz w:val="24"/>
          <w:szCs w:val="24"/>
          <w:lang w:eastAsia="es-MX"/>
        </w:rPr>
        <w:t>el</w:t>
      </w:r>
      <w:r w:rsidR="00EC2088" w:rsidRPr="001070E7">
        <w:rPr>
          <w:rFonts w:ascii="Arial" w:eastAsia="Times New Roman" w:hAnsi="Arial" w:cs="Arial"/>
          <w:bCs/>
          <w:sz w:val="24"/>
          <w:szCs w:val="24"/>
          <w:lang w:eastAsia="es-MX"/>
        </w:rPr>
        <w:t xml:space="preserve"> artículo </w:t>
      </w:r>
      <w:r w:rsidR="001070E7" w:rsidRPr="001070E7">
        <w:rPr>
          <w:rFonts w:ascii="Arial" w:eastAsia="Times New Roman" w:hAnsi="Arial" w:cs="Arial"/>
          <w:bCs/>
          <w:sz w:val="24"/>
          <w:szCs w:val="24"/>
          <w:lang w:eastAsia="es-MX"/>
        </w:rPr>
        <w:t xml:space="preserve">313, del </w:t>
      </w:r>
      <w:r w:rsidR="001070E7" w:rsidRPr="001070E7">
        <w:rPr>
          <w:rFonts w:ascii="Arial" w:hAnsi="Arial" w:cs="Arial"/>
          <w:smallCaps/>
          <w:sz w:val="24"/>
          <w:szCs w:val="24"/>
        </w:rPr>
        <w:t xml:space="preserve">Código Electoral; </w:t>
      </w:r>
      <w:r w:rsidR="001070E7" w:rsidRPr="001070E7">
        <w:rPr>
          <w:rFonts w:ascii="Arial" w:hAnsi="Arial" w:cs="Arial"/>
          <w:sz w:val="24"/>
          <w:szCs w:val="24"/>
        </w:rPr>
        <w:t xml:space="preserve">Segundo, último párrafo, </w:t>
      </w:r>
      <w:r w:rsidR="001070E7" w:rsidRPr="001070E7">
        <w:rPr>
          <w:rFonts w:ascii="Arial" w:eastAsia="Times New Roman" w:hAnsi="Arial" w:cs="Arial"/>
          <w:bCs/>
          <w:sz w:val="24"/>
          <w:szCs w:val="24"/>
          <w:lang w:eastAsia="es-MX"/>
        </w:rPr>
        <w:t xml:space="preserve">de los </w:t>
      </w:r>
      <w:r w:rsidR="001070E7" w:rsidRPr="001070E7">
        <w:rPr>
          <w:rFonts w:ascii="Arial" w:hAnsi="Arial" w:cs="Arial"/>
          <w:bCs/>
          <w:smallCaps/>
          <w:sz w:val="24"/>
          <w:szCs w:val="24"/>
        </w:rPr>
        <w:t>Lineamientos para el Turno Aleatorio</w:t>
      </w:r>
      <w:r w:rsidR="001070E7" w:rsidRPr="001070E7">
        <w:rPr>
          <w:rFonts w:ascii="Arial" w:hAnsi="Arial" w:cs="Arial"/>
          <w:bCs/>
          <w:sz w:val="24"/>
          <w:szCs w:val="24"/>
        </w:rPr>
        <w:t xml:space="preserve">; y, </w:t>
      </w:r>
      <w:bookmarkStart w:id="2" w:name="_Hlk154512298"/>
      <w:r w:rsidR="001070E7" w:rsidRPr="001070E7">
        <w:rPr>
          <w:rFonts w:ascii="Arial" w:eastAsia="Times New Roman" w:hAnsi="Arial" w:cs="Arial"/>
          <w:bCs/>
          <w:sz w:val="24"/>
          <w:szCs w:val="24"/>
          <w:lang w:eastAsia="es-MX"/>
        </w:rPr>
        <w:t xml:space="preserve">103, 104, y 105 fracción II, del </w:t>
      </w:r>
      <w:r w:rsidR="001070E7" w:rsidRPr="001070E7">
        <w:rPr>
          <w:rFonts w:ascii="Arial" w:eastAsia="Times New Roman" w:hAnsi="Arial" w:cs="Arial"/>
          <w:bCs/>
          <w:smallCaps/>
          <w:sz w:val="24"/>
          <w:szCs w:val="24"/>
          <w:lang w:eastAsia="es-MX"/>
        </w:rPr>
        <w:t>Reglamento Interior</w:t>
      </w:r>
      <w:bookmarkEnd w:id="2"/>
      <w:r w:rsidR="001070E7" w:rsidRPr="001070E7">
        <w:rPr>
          <w:rFonts w:ascii="Arial" w:eastAsia="Times New Roman" w:hAnsi="Arial" w:cs="Arial"/>
          <w:b/>
          <w:sz w:val="24"/>
          <w:szCs w:val="24"/>
          <w:lang w:eastAsia="es-MX"/>
        </w:rPr>
        <w:t>.</w:t>
      </w:r>
      <w:r w:rsidR="001070E7" w:rsidRPr="001070E7">
        <w:rPr>
          <w:rStyle w:val="Refdenotaalpie"/>
          <w:rFonts w:ascii="Arial" w:eastAsia="Times New Roman" w:hAnsi="Arial" w:cs="Arial"/>
          <w:b/>
          <w:sz w:val="24"/>
          <w:szCs w:val="24"/>
          <w:lang w:eastAsia="es-MX"/>
        </w:rPr>
        <w:footnoteReference w:id="2"/>
      </w:r>
    </w:p>
    <w:p w14:paraId="0A246837" w14:textId="77777777" w:rsidR="00026873" w:rsidRPr="001070E7" w:rsidRDefault="00026873" w:rsidP="00906625">
      <w:pPr>
        <w:spacing w:before="100" w:beforeAutospacing="1" w:after="100" w:afterAutospacing="1" w:line="360" w:lineRule="auto"/>
        <w:jc w:val="both"/>
        <w:rPr>
          <w:rFonts w:ascii="Arial" w:eastAsia="Times New Roman" w:hAnsi="Arial" w:cs="Arial"/>
          <w:bCs/>
          <w:sz w:val="24"/>
          <w:szCs w:val="24"/>
          <w:lang w:eastAsia="es-MX"/>
        </w:rPr>
      </w:pPr>
      <w:r w:rsidRPr="001070E7">
        <w:rPr>
          <w:rFonts w:ascii="Arial" w:eastAsia="Times New Roman" w:hAnsi="Arial" w:cs="Arial"/>
          <w:b/>
          <w:bCs/>
          <w:sz w:val="24"/>
          <w:szCs w:val="24"/>
          <w:lang w:eastAsia="es-MX"/>
        </w:rPr>
        <w:t xml:space="preserve">NOTIFÍQUESE. </w:t>
      </w:r>
    </w:p>
    <w:p w14:paraId="508D67C7" w14:textId="6873FDB3" w:rsidR="00026873" w:rsidRPr="001070E7" w:rsidRDefault="00026873" w:rsidP="00906625">
      <w:pPr>
        <w:spacing w:before="100" w:beforeAutospacing="1" w:after="100" w:afterAutospacing="1" w:line="360" w:lineRule="auto"/>
        <w:jc w:val="both"/>
        <w:rPr>
          <w:rFonts w:ascii="Arial" w:eastAsia="Times New Roman" w:hAnsi="Arial" w:cs="Arial"/>
          <w:bCs/>
          <w:sz w:val="24"/>
          <w:szCs w:val="24"/>
          <w:lang w:eastAsia="es-MX"/>
        </w:rPr>
      </w:pPr>
      <w:bookmarkStart w:id="3" w:name="_Hlk55568506"/>
      <w:r w:rsidRPr="001070E7">
        <w:rPr>
          <w:rFonts w:ascii="Arial" w:eastAsia="Times New Roman" w:hAnsi="Arial" w:cs="Arial"/>
          <w:bCs/>
          <w:sz w:val="24"/>
          <w:szCs w:val="24"/>
          <w:lang w:eastAsia="es-MX"/>
        </w:rPr>
        <w:t xml:space="preserve">Así lo acordó y firma </w:t>
      </w:r>
      <w:r w:rsidR="00BC22AF" w:rsidRPr="001070E7">
        <w:rPr>
          <w:rFonts w:ascii="Arial" w:eastAsia="Times New Roman" w:hAnsi="Arial" w:cs="Arial"/>
          <w:bCs/>
          <w:sz w:val="24"/>
          <w:szCs w:val="24"/>
          <w:lang w:eastAsia="es-MX"/>
        </w:rPr>
        <w:t>el</w:t>
      </w:r>
      <w:r w:rsidRPr="001070E7">
        <w:rPr>
          <w:rFonts w:ascii="Arial" w:eastAsia="Times New Roman" w:hAnsi="Arial" w:cs="Arial"/>
          <w:bCs/>
          <w:sz w:val="24"/>
          <w:szCs w:val="24"/>
          <w:lang w:eastAsia="es-MX"/>
        </w:rPr>
        <w:t xml:space="preserve"> Magistrad</w:t>
      </w:r>
      <w:r w:rsidR="00BC22AF" w:rsidRPr="001070E7">
        <w:rPr>
          <w:rFonts w:ascii="Arial" w:eastAsia="Times New Roman" w:hAnsi="Arial" w:cs="Arial"/>
          <w:bCs/>
          <w:sz w:val="24"/>
          <w:szCs w:val="24"/>
          <w:lang w:eastAsia="es-MX"/>
        </w:rPr>
        <w:t>o</w:t>
      </w:r>
      <w:r w:rsidRPr="001070E7">
        <w:rPr>
          <w:rFonts w:ascii="Arial" w:eastAsia="Times New Roman" w:hAnsi="Arial" w:cs="Arial"/>
          <w:bCs/>
          <w:sz w:val="24"/>
          <w:szCs w:val="24"/>
          <w:lang w:eastAsia="es-MX"/>
        </w:rPr>
        <w:t xml:space="preserve"> President</w:t>
      </w:r>
      <w:r w:rsidR="00BC22AF" w:rsidRPr="001070E7">
        <w:rPr>
          <w:rFonts w:ascii="Arial" w:eastAsia="Times New Roman" w:hAnsi="Arial" w:cs="Arial"/>
          <w:bCs/>
          <w:sz w:val="24"/>
          <w:szCs w:val="24"/>
          <w:lang w:eastAsia="es-MX"/>
        </w:rPr>
        <w:t>e</w:t>
      </w:r>
      <w:r w:rsidRPr="001070E7">
        <w:rPr>
          <w:rFonts w:ascii="Arial" w:eastAsia="Times New Roman" w:hAnsi="Arial" w:cs="Arial"/>
          <w:bCs/>
          <w:sz w:val="24"/>
          <w:szCs w:val="24"/>
          <w:lang w:eastAsia="es-MX"/>
        </w:rPr>
        <w:t xml:space="preserve"> de este Tribunal Electoral, </w:t>
      </w:r>
      <w:r w:rsidR="00BC22AF" w:rsidRPr="001070E7">
        <w:rPr>
          <w:rFonts w:ascii="Arial" w:eastAsia="Times New Roman" w:hAnsi="Arial" w:cs="Arial"/>
          <w:bCs/>
          <w:sz w:val="24"/>
          <w:szCs w:val="24"/>
          <w:lang w:eastAsia="es-MX"/>
        </w:rPr>
        <w:t>Héctor Salvador Hernández Gallegos</w:t>
      </w:r>
      <w:r w:rsidRPr="001070E7">
        <w:rPr>
          <w:rFonts w:ascii="Arial" w:eastAsia="Times New Roman" w:hAnsi="Arial" w:cs="Arial"/>
          <w:bCs/>
          <w:sz w:val="24"/>
          <w:szCs w:val="24"/>
          <w:lang w:eastAsia="es-MX"/>
        </w:rPr>
        <w:t xml:space="preserve">, ante el Secretario General de Acuerdos </w:t>
      </w:r>
      <w:r w:rsidR="00BC22AF" w:rsidRPr="001070E7">
        <w:rPr>
          <w:rFonts w:ascii="Arial" w:eastAsia="Times New Roman" w:hAnsi="Arial" w:cs="Arial"/>
          <w:bCs/>
          <w:sz w:val="24"/>
          <w:szCs w:val="24"/>
          <w:lang w:eastAsia="es-MX"/>
        </w:rPr>
        <w:t>en funciones</w:t>
      </w:r>
      <w:r w:rsidR="00E33F2B" w:rsidRPr="001070E7">
        <w:rPr>
          <w:rFonts w:ascii="Arial" w:eastAsia="Times New Roman" w:hAnsi="Arial" w:cs="Arial"/>
          <w:bCs/>
          <w:sz w:val="24"/>
          <w:szCs w:val="24"/>
          <w:lang w:eastAsia="es-MX"/>
        </w:rPr>
        <w:t>,</w:t>
      </w:r>
      <w:r w:rsidR="00BC22AF" w:rsidRPr="001070E7">
        <w:rPr>
          <w:rFonts w:ascii="Arial" w:eastAsia="Times New Roman" w:hAnsi="Arial" w:cs="Arial"/>
          <w:bCs/>
          <w:sz w:val="24"/>
          <w:szCs w:val="24"/>
          <w:lang w:eastAsia="es-MX"/>
        </w:rPr>
        <w:t xml:space="preserve"> </w:t>
      </w:r>
      <w:r w:rsidRPr="001070E7">
        <w:rPr>
          <w:rFonts w:ascii="Arial" w:eastAsia="Times New Roman" w:hAnsi="Arial" w:cs="Arial"/>
          <w:bCs/>
          <w:sz w:val="24"/>
          <w:szCs w:val="24"/>
          <w:lang w:eastAsia="es-MX"/>
        </w:rPr>
        <w:t>que autoriza y da fe.</w:t>
      </w: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4"/>
        <w:gridCol w:w="4412"/>
      </w:tblGrid>
      <w:tr w:rsidR="00555801" w:rsidRPr="001070E7" w14:paraId="2FF2C843" w14:textId="77777777" w:rsidTr="00555801">
        <w:tc>
          <w:tcPr>
            <w:tcW w:w="4116" w:type="dxa"/>
          </w:tcPr>
          <w:p w14:paraId="168D582B" w14:textId="4CAB5D6C" w:rsidR="00555801" w:rsidRPr="001070E7" w:rsidRDefault="00555801" w:rsidP="00DA5E73">
            <w:pPr>
              <w:spacing w:after="0" w:line="240" w:lineRule="auto"/>
              <w:ind w:left="284"/>
              <w:jc w:val="center"/>
              <w:rPr>
                <w:rFonts w:ascii="Arial" w:eastAsia="Times New Roman" w:hAnsi="Arial" w:cs="Arial"/>
                <w:b/>
                <w:bCs/>
                <w:kern w:val="16"/>
                <w:sz w:val="24"/>
                <w:szCs w:val="24"/>
                <w:lang w:eastAsia="es-ES"/>
              </w:rPr>
            </w:pPr>
            <w:r w:rsidRPr="001070E7">
              <w:rPr>
                <w:rFonts w:ascii="Arial" w:eastAsia="Times New Roman" w:hAnsi="Arial" w:cs="Arial"/>
                <w:b/>
                <w:bCs/>
                <w:kern w:val="16"/>
                <w:sz w:val="24"/>
                <w:szCs w:val="24"/>
                <w:lang w:eastAsia="es-ES"/>
              </w:rPr>
              <w:t>Magistrado Presidente</w:t>
            </w:r>
          </w:p>
          <w:p w14:paraId="0C28CF8A" w14:textId="7936D3EA" w:rsidR="00FA77EB" w:rsidRPr="001070E7" w:rsidRDefault="00FA77EB" w:rsidP="00DA5E73">
            <w:pPr>
              <w:spacing w:after="0" w:line="240" w:lineRule="auto"/>
              <w:ind w:left="284"/>
              <w:jc w:val="center"/>
              <w:rPr>
                <w:rFonts w:ascii="Arial" w:eastAsia="Times New Roman" w:hAnsi="Arial" w:cs="Arial"/>
                <w:b/>
                <w:bCs/>
                <w:kern w:val="16"/>
                <w:sz w:val="24"/>
                <w:szCs w:val="24"/>
                <w:lang w:eastAsia="es-ES"/>
              </w:rPr>
            </w:pPr>
          </w:p>
          <w:p w14:paraId="0A2E1051" w14:textId="77777777" w:rsidR="00FA77EB" w:rsidRPr="001070E7" w:rsidRDefault="00FA77EB" w:rsidP="00DA5E73">
            <w:pPr>
              <w:spacing w:after="0" w:line="240" w:lineRule="auto"/>
              <w:ind w:left="284"/>
              <w:jc w:val="center"/>
              <w:rPr>
                <w:rFonts w:ascii="Arial" w:eastAsia="Times New Roman" w:hAnsi="Arial" w:cs="Arial"/>
                <w:b/>
                <w:bCs/>
                <w:kern w:val="16"/>
                <w:sz w:val="24"/>
                <w:szCs w:val="24"/>
                <w:lang w:eastAsia="es-ES"/>
              </w:rPr>
            </w:pPr>
          </w:p>
          <w:p w14:paraId="13277B44" w14:textId="42327C4F" w:rsidR="00FA77EB" w:rsidRPr="001070E7" w:rsidRDefault="00FA77EB" w:rsidP="00DA5E73">
            <w:pPr>
              <w:spacing w:after="0" w:line="240" w:lineRule="auto"/>
              <w:ind w:left="284"/>
              <w:jc w:val="center"/>
              <w:rPr>
                <w:rFonts w:ascii="Arial" w:eastAsia="Times New Roman" w:hAnsi="Arial" w:cs="Arial"/>
                <w:b/>
                <w:bCs/>
                <w:kern w:val="16"/>
                <w:sz w:val="24"/>
                <w:szCs w:val="24"/>
                <w:lang w:eastAsia="es-ES"/>
              </w:rPr>
            </w:pPr>
          </w:p>
          <w:p w14:paraId="01EEBA1D" w14:textId="77777777" w:rsidR="00FA77EB" w:rsidRPr="001070E7" w:rsidRDefault="00FA77EB" w:rsidP="005231B7">
            <w:pPr>
              <w:spacing w:after="0" w:line="240" w:lineRule="auto"/>
              <w:ind w:left="284"/>
              <w:jc w:val="center"/>
              <w:rPr>
                <w:rFonts w:ascii="Arial" w:eastAsia="Times New Roman" w:hAnsi="Arial" w:cs="Arial"/>
                <w:b/>
                <w:bCs/>
                <w:sz w:val="24"/>
                <w:szCs w:val="24"/>
                <w:lang w:eastAsia="es-MX"/>
              </w:rPr>
            </w:pPr>
          </w:p>
          <w:p w14:paraId="01EB2937" w14:textId="77777777" w:rsidR="00FA77EB" w:rsidRPr="001070E7" w:rsidRDefault="00FA77EB" w:rsidP="005231B7">
            <w:pPr>
              <w:spacing w:after="0" w:line="240" w:lineRule="auto"/>
              <w:ind w:left="284"/>
              <w:jc w:val="center"/>
              <w:rPr>
                <w:rFonts w:ascii="Arial" w:eastAsia="Times New Roman" w:hAnsi="Arial" w:cs="Arial"/>
                <w:b/>
                <w:bCs/>
                <w:sz w:val="24"/>
                <w:szCs w:val="24"/>
                <w:lang w:eastAsia="es-MX"/>
              </w:rPr>
            </w:pPr>
          </w:p>
          <w:p w14:paraId="1C84379D" w14:textId="3E669EE9" w:rsidR="00555801" w:rsidRPr="001070E7" w:rsidRDefault="00555801" w:rsidP="005231B7">
            <w:pPr>
              <w:spacing w:after="0" w:line="240" w:lineRule="auto"/>
              <w:ind w:left="284"/>
              <w:jc w:val="center"/>
              <w:rPr>
                <w:rFonts w:ascii="Arial" w:eastAsia="Times New Roman" w:hAnsi="Arial" w:cs="Arial"/>
                <w:b/>
                <w:bCs/>
                <w:kern w:val="16"/>
                <w:sz w:val="24"/>
                <w:szCs w:val="24"/>
                <w:lang w:eastAsia="es-ES"/>
              </w:rPr>
            </w:pPr>
            <w:r w:rsidRPr="001070E7">
              <w:rPr>
                <w:rFonts w:ascii="Arial" w:eastAsia="Times New Roman" w:hAnsi="Arial" w:cs="Arial"/>
                <w:b/>
                <w:bCs/>
                <w:sz w:val="24"/>
                <w:szCs w:val="24"/>
                <w:lang w:eastAsia="es-MX"/>
              </w:rPr>
              <w:t>Héctor Salvador Hernández Gallegos</w:t>
            </w:r>
          </w:p>
          <w:p w14:paraId="0111126F" w14:textId="77777777" w:rsidR="00555801" w:rsidRPr="001070E7" w:rsidRDefault="00555801" w:rsidP="006E4A84">
            <w:pPr>
              <w:spacing w:after="0" w:line="360" w:lineRule="auto"/>
              <w:jc w:val="center"/>
              <w:rPr>
                <w:rFonts w:ascii="Arial" w:eastAsia="Times New Roman" w:hAnsi="Arial" w:cs="Arial"/>
                <w:b/>
                <w:bCs/>
                <w:kern w:val="16"/>
                <w:sz w:val="24"/>
                <w:szCs w:val="24"/>
                <w:lang w:eastAsia="es-ES"/>
              </w:rPr>
            </w:pPr>
          </w:p>
        </w:tc>
        <w:tc>
          <w:tcPr>
            <w:tcW w:w="4717" w:type="dxa"/>
          </w:tcPr>
          <w:p w14:paraId="0456CBB0" w14:textId="652BC33C" w:rsidR="006E4A84" w:rsidRPr="001070E7" w:rsidRDefault="00555801" w:rsidP="00DA5E73">
            <w:pPr>
              <w:spacing w:after="0" w:line="240" w:lineRule="auto"/>
              <w:ind w:left="284"/>
              <w:jc w:val="center"/>
              <w:rPr>
                <w:rFonts w:ascii="Arial" w:eastAsia="Times New Roman" w:hAnsi="Arial" w:cs="Arial"/>
                <w:b/>
                <w:bCs/>
                <w:kern w:val="16"/>
                <w:sz w:val="24"/>
                <w:szCs w:val="24"/>
                <w:lang w:eastAsia="es-ES"/>
              </w:rPr>
            </w:pPr>
            <w:r w:rsidRPr="001070E7">
              <w:rPr>
                <w:rFonts w:ascii="Arial" w:eastAsia="Times New Roman" w:hAnsi="Arial" w:cs="Arial"/>
                <w:b/>
                <w:bCs/>
                <w:kern w:val="16"/>
                <w:sz w:val="24"/>
                <w:szCs w:val="24"/>
                <w:lang w:eastAsia="es-ES"/>
              </w:rPr>
              <w:t xml:space="preserve">Secretario General de Acuerdos en </w:t>
            </w:r>
            <w:r w:rsidR="005231B7" w:rsidRPr="001070E7">
              <w:rPr>
                <w:rFonts w:ascii="Arial" w:eastAsia="Times New Roman" w:hAnsi="Arial" w:cs="Arial"/>
                <w:b/>
                <w:bCs/>
                <w:kern w:val="16"/>
                <w:sz w:val="24"/>
                <w:szCs w:val="24"/>
                <w:lang w:eastAsia="es-ES"/>
              </w:rPr>
              <w:t>F</w:t>
            </w:r>
            <w:r w:rsidRPr="001070E7">
              <w:rPr>
                <w:rFonts w:ascii="Arial" w:eastAsia="Times New Roman" w:hAnsi="Arial" w:cs="Arial"/>
                <w:b/>
                <w:bCs/>
                <w:kern w:val="16"/>
                <w:sz w:val="24"/>
                <w:szCs w:val="24"/>
                <w:lang w:eastAsia="es-ES"/>
              </w:rPr>
              <w:t>unciones.</w:t>
            </w:r>
          </w:p>
          <w:p w14:paraId="4ED55165" w14:textId="09C13F3D" w:rsidR="00FA77EB" w:rsidRPr="001070E7" w:rsidRDefault="00FA77EB" w:rsidP="005231B7">
            <w:pPr>
              <w:tabs>
                <w:tab w:val="left" w:pos="8505"/>
              </w:tabs>
              <w:spacing w:after="0" w:line="240" w:lineRule="auto"/>
              <w:ind w:left="284" w:right="333"/>
              <w:jc w:val="center"/>
              <w:rPr>
                <w:rFonts w:ascii="Arial" w:eastAsia="Times New Roman" w:hAnsi="Arial" w:cs="Arial"/>
                <w:b/>
                <w:bCs/>
                <w:kern w:val="16"/>
                <w:sz w:val="24"/>
                <w:szCs w:val="24"/>
                <w:lang w:eastAsia="es-ES"/>
              </w:rPr>
            </w:pPr>
          </w:p>
          <w:p w14:paraId="6DACB030" w14:textId="507B18F0" w:rsidR="00FA77EB" w:rsidRPr="001070E7" w:rsidRDefault="00FA77EB" w:rsidP="005231B7">
            <w:pPr>
              <w:tabs>
                <w:tab w:val="left" w:pos="8505"/>
              </w:tabs>
              <w:spacing w:after="0" w:line="240" w:lineRule="auto"/>
              <w:ind w:left="284" w:right="333"/>
              <w:jc w:val="center"/>
              <w:rPr>
                <w:rFonts w:ascii="Arial" w:eastAsia="Times New Roman" w:hAnsi="Arial" w:cs="Arial"/>
                <w:b/>
                <w:bCs/>
                <w:kern w:val="16"/>
                <w:sz w:val="24"/>
                <w:szCs w:val="24"/>
                <w:lang w:eastAsia="es-ES"/>
              </w:rPr>
            </w:pPr>
          </w:p>
          <w:p w14:paraId="5808A7C6" w14:textId="1C87F507" w:rsidR="00FA77EB" w:rsidRPr="001070E7" w:rsidRDefault="00FA77EB" w:rsidP="005231B7">
            <w:pPr>
              <w:tabs>
                <w:tab w:val="left" w:pos="8505"/>
              </w:tabs>
              <w:spacing w:after="0" w:line="240" w:lineRule="auto"/>
              <w:ind w:left="284" w:right="333"/>
              <w:jc w:val="center"/>
              <w:rPr>
                <w:rFonts w:ascii="Arial" w:eastAsia="Times New Roman" w:hAnsi="Arial" w:cs="Arial"/>
                <w:b/>
                <w:bCs/>
                <w:kern w:val="16"/>
                <w:sz w:val="24"/>
                <w:szCs w:val="24"/>
                <w:lang w:eastAsia="es-ES"/>
              </w:rPr>
            </w:pPr>
          </w:p>
          <w:p w14:paraId="66B84CFC" w14:textId="6EEE63F8" w:rsidR="00FA77EB" w:rsidRPr="001070E7" w:rsidRDefault="00FA77EB" w:rsidP="005231B7">
            <w:pPr>
              <w:tabs>
                <w:tab w:val="left" w:pos="8505"/>
              </w:tabs>
              <w:spacing w:after="0" w:line="240" w:lineRule="auto"/>
              <w:ind w:left="284" w:right="333"/>
              <w:jc w:val="center"/>
              <w:rPr>
                <w:rFonts w:ascii="Arial" w:eastAsia="Times New Roman" w:hAnsi="Arial" w:cs="Arial"/>
                <w:b/>
                <w:bCs/>
                <w:kern w:val="16"/>
                <w:sz w:val="24"/>
                <w:szCs w:val="24"/>
                <w:lang w:eastAsia="es-ES"/>
              </w:rPr>
            </w:pPr>
          </w:p>
          <w:p w14:paraId="75F6AAFF" w14:textId="5F193FFA" w:rsidR="00555801" w:rsidRPr="001070E7" w:rsidRDefault="00555801" w:rsidP="005231B7">
            <w:pPr>
              <w:tabs>
                <w:tab w:val="left" w:pos="8505"/>
              </w:tabs>
              <w:spacing w:after="0" w:line="240" w:lineRule="auto"/>
              <w:ind w:left="284" w:right="333"/>
              <w:jc w:val="center"/>
              <w:rPr>
                <w:rFonts w:ascii="Arial" w:eastAsia="Times New Roman" w:hAnsi="Arial" w:cs="Arial"/>
                <w:b/>
                <w:bCs/>
                <w:kern w:val="16"/>
                <w:sz w:val="24"/>
                <w:szCs w:val="24"/>
                <w:lang w:eastAsia="es-ES"/>
              </w:rPr>
            </w:pPr>
            <w:r w:rsidRPr="001070E7">
              <w:rPr>
                <w:rFonts w:ascii="Arial" w:eastAsia="Times New Roman" w:hAnsi="Arial" w:cs="Arial"/>
                <w:b/>
                <w:bCs/>
                <w:kern w:val="16"/>
                <w:sz w:val="24"/>
                <w:szCs w:val="24"/>
                <w:lang w:eastAsia="es-ES"/>
              </w:rPr>
              <w:t>Joel Valentín Jiménez Almanza.</w:t>
            </w:r>
          </w:p>
          <w:p w14:paraId="06FCEBE8" w14:textId="77777777" w:rsidR="00555801" w:rsidRPr="001070E7" w:rsidRDefault="00555801" w:rsidP="006E4A84">
            <w:pPr>
              <w:spacing w:after="0" w:line="360" w:lineRule="auto"/>
              <w:jc w:val="center"/>
              <w:rPr>
                <w:rFonts w:ascii="Arial" w:eastAsia="Times New Roman" w:hAnsi="Arial" w:cs="Arial"/>
                <w:b/>
                <w:bCs/>
                <w:kern w:val="16"/>
                <w:sz w:val="24"/>
                <w:szCs w:val="24"/>
                <w:lang w:eastAsia="es-ES"/>
              </w:rPr>
            </w:pPr>
          </w:p>
        </w:tc>
      </w:tr>
    </w:tbl>
    <w:p w14:paraId="5ACD3039" w14:textId="2E3806ED" w:rsidR="00026873" w:rsidRPr="001070E7" w:rsidRDefault="00026873" w:rsidP="00715097">
      <w:pPr>
        <w:spacing w:after="0" w:line="360" w:lineRule="auto"/>
        <w:ind w:left="284"/>
        <w:jc w:val="center"/>
        <w:rPr>
          <w:rFonts w:ascii="Arial" w:eastAsia="Times New Roman" w:hAnsi="Arial" w:cs="Arial"/>
          <w:b/>
          <w:bCs/>
          <w:kern w:val="16"/>
          <w:sz w:val="24"/>
          <w:szCs w:val="24"/>
          <w:lang w:eastAsia="es-ES"/>
        </w:rPr>
      </w:pPr>
    </w:p>
    <w:bookmarkEnd w:id="3"/>
    <w:sectPr w:rsidR="00026873" w:rsidRPr="001070E7" w:rsidSect="00743571">
      <w:headerReference w:type="default" r:id="rId7"/>
      <w:footerReference w:type="default" r:id="rId8"/>
      <w:pgSz w:w="12240" w:h="20160" w:code="5"/>
      <w:pgMar w:top="2835" w:right="1701" w:bottom="1418" w:left="1701"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3FEDC" w14:textId="77777777" w:rsidR="005B48E1" w:rsidRDefault="005B48E1">
      <w:pPr>
        <w:spacing w:after="0" w:line="240" w:lineRule="auto"/>
      </w:pPr>
      <w:r>
        <w:separator/>
      </w:r>
    </w:p>
  </w:endnote>
  <w:endnote w:type="continuationSeparator" w:id="0">
    <w:p w14:paraId="35C9319D" w14:textId="77777777" w:rsidR="005B48E1" w:rsidRDefault="005B4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Arial Nova Light">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DB25F" w14:textId="77777777" w:rsidR="006B6603" w:rsidRDefault="006B6603">
    <w:pPr>
      <w:pStyle w:val="Piedepgina"/>
      <w:jc w:val="right"/>
    </w:pPr>
  </w:p>
  <w:p w14:paraId="1920C706" w14:textId="77777777" w:rsidR="006B6603" w:rsidRDefault="006B660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9AE1D" w14:textId="77777777" w:rsidR="005B48E1" w:rsidRDefault="005B48E1">
      <w:pPr>
        <w:spacing w:after="0" w:line="240" w:lineRule="auto"/>
      </w:pPr>
      <w:r>
        <w:separator/>
      </w:r>
    </w:p>
  </w:footnote>
  <w:footnote w:type="continuationSeparator" w:id="0">
    <w:p w14:paraId="6CE46833" w14:textId="77777777" w:rsidR="005B48E1" w:rsidRDefault="005B48E1">
      <w:pPr>
        <w:spacing w:after="0" w:line="240" w:lineRule="auto"/>
      </w:pPr>
      <w:r>
        <w:continuationSeparator/>
      </w:r>
    </w:p>
  </w:footnote>
  <w:footnote w:id="1">
    <w:p w14:paraId="333FA8B6" w14:textId="1281D6B7" w:rsidR="00E83599" w:rsidRPr="00275730" w:rsidRDefault="00E83599" w:rsidP="00275730">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w:t>
      </w:r>
      <w:r w:rsidR="00CA282F" w:rsidRPr="00275730">
        <w:rPr>
          <w:rFonts w:ascii="Arial" w:hAnsi="Arial" w:cs="Arial"/>
          <w:sz w:val="16"/>
          <w:szCs w:val="16"/>
        </w:rPr>
        <w:t>í</w:t>
      </w:r>
      <w:r w:rsidRPr="00275730">
        <w:rPr>
          <w:rFonts w:ascii="Arial" w:hAnsi="Arial" w:cs="Arial"/>
          <w:sz w:val="16"/>
          <w:szCs w:val="16"/>
        </w:rPr>
        <w:t>culo 101</w:t>
      </w:r>
      <w:r w:rsidR="00CA282F" w:rsidRPr="00275730">
        <w:rPr>
          <w:rFonts w:ascii="Arial" w:hAnsi="Arial" w:cs="Arial"/>
          <w:sz w:val="16"/>
          <w:szCs w:val="16"/>
        </w:rPr>
        <w:t xml:space="preserve">, </w:t>
      </w:r>
      <w:r w:rsidRPr="00275730">
        <w:rPr>
          <w:rFonts w:ascii="Arial" w:hAnsi="Arial" w:cs="Arial"/>
          <w:sz w:val="16"/>
          <w:szCs w:val="16"/>
        </w:rPr>
        <w:t xml:space="preserve">del </w:t>
      </w:r>
      <w:r w:rsidR="00CA282F" w:rsidRPr="00275730">
        <w:rPr>
          <w:rFonts w:ascii="Arial" w:hAnsi="Arial" w:cs="Arial"/>
          <w:smallCaps/>
          <w:sz w:val="16"/>
          <w:szCs w:val="16"/>
        </w:rPr>
        <w:t>Reglamento Interior</w:t>
      </w:r>
      <w:r w:rsidR="00CA282F" w:rsidRPr="00275730">
        <w:rPr>
          <w:rFonts w:ascii="Arial" w:hAnsi="Arial" w:cs="Arial"/>
          <w:sz w:val="16"/>
          <w:szCs w:val="16"/>
        </w:rPr>
        <w:t>.</w:t>
      </w:r>
    </w:p>
  </w:footnote>
  <w:footnote w:id="2">
    <w:p w14:paraId="7DFC24FA" w14:textId="77777777" w:rsidR="001070E7" w:rsidRPr="00275730" w:rsidRDefault="001070E7" w:rsidP="001070E7">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Artículos 357, fracción VIII, inciso e), del </w:t>
      </w:r>
      <w:r w:rsidRPr="00275730">
        <w:rPr>
          <w:rFonts w:ascii="Arial" w:hAnsi="Arial" w:cs="Arial"/>
          <w:smallCaps/>
          <w:sz w:val="16"/>
          <w:szCs w:val="16"/>
        </w:rPr>
        <w:t>Código Electoral</w:t>
      </w:r>
      <w:r w:rsidRPr="00275730">
        <w:rPr>
          <w:rFonts w:ascii="Arial" w:hAnsi="Arial" w:cs="Arial"/>
          <w:sz w:val="16"/>
          <w:szCs w:val="16"/>
        </w:rPr>
        <w:t xml:space="preserve">; y, 18, fracción XIII, del </w:t>
      </w:r>
      <w:r w:rsidRPr="00275730">
        <w:rPr>
          <w:rFonts w:ascii="Arial" w:hAnsi="Arial" w:cs="Arial"/>
          <w:smallCaps/>
          <w:sz w:val="16"/>
          <w:szCs w:val="16"/>
        </w:rPr>
        <w:t>Reglamento Interior</w:t>
      </w:r>
      <w:r w:rsidRPr="00275730">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3B20B" w14:textId="77777777" w:rsidR="006B6603" w:rsidRDefault="0034533C" w:rsidP="00C252C8">
    <w:pPr>
      <w:pStyle w:val="Encabezado"/>
      <w:tabs>
        <w:tab w:val="left" w:pos="5103"/>
      </w:tabs>
      <w:rPr>
        <w:rFonts w:ascii="Century Gothic" w:hAnsi="Century Gothic"/>
        <w:noProof/>
        <w:lang w:eastAsia="es-MX"/>
      </w:rPr>
    </w:pPr>
    <w:r w:rsidRPr="00A46BD3">
      <w:rPr>
        <w:rFonts w:ascii="Century Gothic" w:hAnsi="Century Gothic"/>
        <w:noProof/>
        <w:lang w:eastAsia="es-MX"/>
      </w:rPr>
      <w:drawing>
        <wp:anchor distT="0" distB="0" distL="114300" distR="114300" simplePos="0" relativeHeight="251659264" behindDoc="0" locked="0" layoutInCell="1" allowOverlap="1" wp14:anchorId="51CD2F67" wp14:editId="672F5DBF">
          <wp:simplePos x="0" y="0"/>
          <wp:positionH relativeFrom="margin">
            <wp:posOffset>-907748</wp:posOffset>
          </wp:positionH>
          <wp:positionV relativeFrom="paragraph">
            <wp:posOffset>-91753</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582839684"/>
        <w:docPartObj>
          <w:docPartGallery w:val="Page Numbers (Margins)"/>
          <w:docPartUnique/>
        </w:docPartObj>
      </w:sdtPr>
      <w:sdtEndPr/>
      <w:sdtContent>
        <w:r w:rsidRPr="00BE65DA">
          <w:rPr>
            <w:rFonts w:ascii="Century Gothic" w:hAnsi="Century Gothic"/>
            <w:noProof/>
            <w:lang w:eastAsia="es-MX"/>
          </w:rPr>
          <mc:AlternateContent>
            <mc:Choice Requires="wps">
              <w:drawing>
                <wp:anchor distT="0" distB="0" distL="114300" distR="114300" simplePos="0" relativeHeight="251660288" behindDoc="0" locked="0" layoutInCell="0" allowOverlap="1" wp14:anchorId="70A962FF" wp14:editId="2D47BEC8">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80FDCA4" w14:textId="77777777" w:rsidR="006B6603" w:rsidRDefault="0034533C">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34533C">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962FF" id="Rectángulo 2"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80FDCA4" w14:textId="77777777" w:rsidR="006B6603" w:rsidRDefault="0034533C">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34533C">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14:paraId="0AA21D67" w14:textId="77777777" w:rsidR="006B6603" w:rsidRDefault="006B6603" w:rsidP="00C252C8">
    <w:pPr>
      <w:pStyle w:val="Encabezado"/>
      <w:tabs>
        <w:tab w:val="left" w:pos="5103"/>
      </w:tabs>
      <w:rPr>
        <w:rFonts w:ascii="Century Gothic" w:hAnsi="Century Gothic"/>
      </w:rPr>
    </w:pPr>
  </w:p>
  <w:p w14:paraId="084E9DE3" w14:textId="77777777" w:rsidR="006B6603" w:rsidRDefault="006B6603" w:rsidP="00C252C8">
    <w:pPr>
      <w:pStyle w:val="Encabezado"/>
      <w:tabs>
        <w:tab w:val="left" w:pos="5103"/>
      </w:tabs>
      <w:rPr>
        <w:rFonts w:ascii="Century Gothic" w:hAnsi="Century Gothic"/>
      </w:rPr>
    </w:pPr>
  </w:p>
  <w:p w14:paraId="7701E927" w14:textId="652BE9DC" w:rsidR="006B6603" w:rsidRDefault="0034533C" w:rsidP="007678BE">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r>
      <w:rPr>
        <w:rFonts w:ascii="Century Gothic" w:hAnsi="Century Gothic"/>
        <w:b/>
      </w:rPr>
      <w:tab/>
    </w:r>
    <w:r w:rsidR="007678BE">
      <w:rPr>
        <w:rFonts w:ascii="Century Gothic" w:hAnsi="Century Gothic"/>
        <w:b/>
      </w:rPr>
      <w:t>Acuerdo de turno</w:t>
    </w:r>
    <w:r w:rsidRPr="00A46BD3">
      <w:rPr>
        <w:rFonts w:ascii="Century Gothic" w:hAnsi="Century Gothic"/>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mirrorMargins/>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873"/>
    <w:rsid w:val="000072B9"/>
    <w:rsid w:val="00026873"/>
    <w:rsid w:val="00026C88"/>
    <w:rsid w:val="000357D3"/>
    <w:rsid w:val="00047F40"/>
    <w:rsid w:val="000750FD"/>
    <w:rsid w:val="000D1165"/>
    <w:rsid w:val="000E338A"/>
    <w:rsid w:val="000E5FB7"/>
    <w:rsid w:val="001070E7"/>
    <w:rsid w:val="00120579"/>
    <w:rsid w:val="00137AFB"/>
    <w:rsid w:val="0014758F"/>
    <w:rsid w:val="00167797"/>
    <w:rsid w:val="001A0E38"/>
    <w:rsid w:val="001E7359"/>
    <w:rsid w:val="001F3CB0"/>
    <w:rsid w:val="00233D05"/>
    <w:rsid w:val="00233E46"/>
    <w:rsid w:val="00247309"/>
    <w:rsid w:val="00266CE7"/>
    <w:rsid w:val="00275730"/>
    <w:rsid w:val="002B46B4"/>
    <w:rsid w:val="0034533C"/>
    <w:rsid w:val="003E2A80"/>
    <w:rsid w:val="003E4AAE"/>
    <w:rsid w:val="004318B7"/>
    <w:rsid w:val="004327E0"/>
    <w:rsid w:val="004349E9"/>
    <w:rsid w:val="004403C8"/>
    <w:rsid w:val="004425BB"/>
    <w:rsid w:val="0045764D"/>
    <w:rsid w:val="00467078"/>
    <w:rsid w:val="004722DC"/>
    <w:rsid w:val="0049280A"/>
    <w:rsid w:val="00493619"/>
    <w:rsid w:val="005231B7"/>
    <w:rsid w:val="005357A9"/>
    <w:rsid w:val="005425EC"/>
    <w:rsid w:val="00555801"/>
    <w:rsid w:val="005B48E1"/>
    <w:rsid w:val="005D2915"/>
    <w:rsid w:val="005E39BB"/>
    <w:rsid w:val="006228E8"/>
    <w:rsid w:val="00631E08"/>
    <w:rsid w:val="00632C16"/>
    <w:rsid w:val="00664CFF"/>
    <w:rsid w:val="00674A1C"/>
    <w:rsid w:val="00693400"/>
    <w:rsid w:val="006B6603"/>
    <w:rsid w:val="006E4A84"/>
    <w:rsid w:val="00715097"/>
    <w:rsid w:val="0072022B"/>
    <w:rsid w:val="00743571"/>
    <w:rsid w:val="0074637A"/>
    <w:rsid w:val="00762E19"/>
    <w:rsid w:val="007678BE"/>
    <w:rsid w:val="00773F83"/>
    <w:rsid w:val="007974F0"/>
    <w:rsid w:val="007A0C55"/>
    <w:rsid w:val="007D1747"/>
    <w:rsid w:val="00817557"/>
    <w:rsid w:val="008439DA"/>
    <w:rsid w:val="00845391"/>
    <w:rsid w:val="008623BA"/>
    <w:rsid w:val="00866475"/>
    <w:rsid w:val="0087157B"/>
    <w:rsid w:val="008776BD"/>
    <w:rsid w:val="008A78EE"/>
    <w:rsid w:val="008D7431"/>
    <w:rsid w:val="00906625"/>
    <w:rsid w:val="00906AEE"/>
    <w:rsid w:val="0091738F"/>
    <w:rsid w:val="00960230"/>
    <w:rsid w:val="00965856"/>
    <w:rsid w:val="00992A84"/>
    <w:rsid w:val="009C6F60"/>
    <w:rsid w:val="009F6485"/>
    <w:rsid w:val="009F694B"/>
    <w:rsid w:val="00A32ADD"/>
    <w:rsid w:val="00A73788"/>
    <w:rsid w:val="00A86147"/>
    <w:rsid w:val="00AF1866"/>
    <w:rsid w:val="00AF6BA4"/>
    <w:rsid w:val="00B02A9E"/>
    <w:rsid w:val="00B276C3"/>
    <w:rsid w:val="00B620AF"/>
    <w:rsid w:val="00B66D2F"/>
    <w:rsid w:val="00B829BA"/>
    <w:rsid w:val="00B9223C"/>
    <w:rsid w:val="00B970FA"/>
    <w:rsid w:val="00BC22AF"/>
    <w:rsid w:val="00BE1140"/>
    <w:rsid w:val="00BF3DFA"/>
    <w:rsid w:val="00BF531E"/>
    <w:rsid w:val="00C013F7"/>
    <w:rsid w:val="00C11776"/>
    <w:rsid w:val="00C23FD3"/>
    <w:rsid w:val="00C461CE"/>
    <w:rsid w:val="00C625CA"/>
    <w:rsid w:val="00C81C2F"/>
    <w:rsid w:val="00C87EDD"/>
    <w:rsid w:val="00C9126D"/>
    <w:rsid w:val="00C95FCB"/>
    <w:rsid w:val="00CA282F"/>
    <w:rsid w:val="00CE1996"/>
    <w:rsid w:val="00D11EAB"/>
    <w:rsid w:val="00D33F9B"/>
    <w:rsid w:val="00D80695"/>
    <w:rsid w:val="00DA5E73"/>
    <w:rsid w:val="00DB57FA"/>
    <w:rsid w:val="00DC63EC"/>
    <w:rsid w:val="00DE4527"/>
    <w:rsid w:val="00E21ECD"/>
    <w:rsid w:val="00E33F2B"/>
    <w:rsid w:val="00E7749F"/>
    <w:rsid w:val="00E80CE7"/>
    <w:rsid w:val="00E83599"/>
    <w:rsid w:val="00EC2088"/>
    <w:rsid w:val="00ED0261"/>
    <w:rsid w:val="00EE5917"/>
    <w:rsid w:val="00EF6624"/>
    <w:rsid w:val="00F621D9"/>
    <w:rsid w:val="00F64E65"/>
    <w:rsid w:val="00F668A2"/>
    <w:rsid w:val="00F70278"/>
    <w:rsid w:val="00F90768"/>
    <w:rsid w:val="00F91EB2"/>
    <w:rsid w:val="00FA77EB"/>
    <w:rsid w:val="00FB66A2"/>
    <w:rsid w:val="00FD4C1E"/>
    <w:rsid w:val="00FE2B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05A1B"/>
  <w15:chartTrackingRefBased/>
  <w15:docId w15:val="{A6E8CE42-7AA1-4DB5-8E4E-B9E3A4CDD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873"/>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68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6873"/>
    <w:rPr>
      <w:rFonts w:ascii="Calibri" w:eastAsia="Calibri" w:hAnsi="Calibri" w:cs="Times New Roman"/>
    </w:rPr>
  </w:style>
  <w:style w:type="paragraph" w:styleId="Piedepgina">
    <w:name w:val="footer"/>
    <w:basedOn w:val="Normal"/>
    <w:link w:val="PiedepginaCar"/>
    <w:uiPriority w:val="99"/>
    <w:unhideWhenUsed/>
    <w:rsid w:val="000268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6873"/>
    <w:rPr>
      <w:rFonts w:ascii="Calibri" w:eastAsia="Calibri" w:hAnsi="Calibri" w:cs="Times New Roman"/>
    </w:rPr>
  </w:style>
  <w:style w:type="table" w:styleId="Tablaconcuadrcula">
    <w:name w:val="Table Grid"/>
    <w:basedOn w:val="Tablanormal"/>
    <w:uiPriority w:val="39"/>
    <w:rsid w:val="00026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Ref. de nota al pi"/>
    <w:basedOn w:val="Normal"/>
    <w:link w:val="TextonotapieCar"/>
    <w:uiPriority w:val="99"/>
    <w:semiHidden/>
    <w:unhideWhenUsed/>
    <w:qFormat/>
    <w:rsid w:val="0072022B"/>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semiHidden/>
    <w:qFormat/>
    <w:rsid w:val="0072022B"/>
    <w:rPr>
      <w:rFonts w:ascii="Calibri" w:eastAsia="Calibri" w:hAnsi="Calibri" w:cs="Times New Roman"/>
      <w:sz w:val="20"/>
      <w:szCs w:val="20"/>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tref,Footnote Referenc"/>
    <w:basedOn w:val="Fuentedeprrafopredeter"/>
    <w:link w:val="4GChar"/>
    <w:uiPriority w:val="99"/>
    <w:unhideWhenUsed/>
    <w:qFormat/>
    <w:rsid w:val="0072022B"/>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65856"/>
    <w:pPr>
      <w:spacing w:after="0" w:line="240" w:lineRule="auto"/>
      <w:jc w:val="both"/>
    </w:pPr>
    <w:rPr>
      <w:rFonts w:asciiTheme="minorHAnsi" w:eastAsiaTheme="minorHAnsi" w:hAnsiTheme="minorHAnsi" w:cstheme="minorBidi"/>
      <w:vertAlign w:val="superscript"/>
    </w:rPr>
  </w:style>
  <w:style w:type="paragraph" w:styleId="NormalWeb">
    <w:name w:val="Normal (Web)"/>
    <w:basedOn w:val="Normal"/>
    <w:uiPriority w:val="99"/>
    <w:semiHidden/>
    <w:unhideWhenUsed/>
    <w:rsid w:val="00DA5E7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614254">
      <w:bodyDiv w:val="1"/>
      <w:marLeft w:val="0"/>
      <w:marRight w:val="0"/>
      <w:marTop w:val="0"/>
      <w:marBottom w:val="0"/>
      <w:divBdr>
        <w:top w:val="none" w:sz="0" w:space="0" w:color="auto"/>
        <w:left w:val="none" w:sz="0" w:space="0" w:color="auto"/>
        <w:bottom w:val="none" w:sz="0" w:space="0" w:color="auto"/>
        <w:right w:val="none" w:sz="0" w:space="0" w:color="auto"/>
      </w:divBdr>
    </w:div>
    <w:div w:id="976957042">
      <w:bodyDiv w:val="1"/>
      <w:marLeft w:val="0"/>
      <w:marRight w:val="0"/>
      <w:marTop w:val="0"/>
      <w:marBottom w:val="0"/>
      <w:divBdr>
        <w:top w:val="none" w:sz="0" w:space="0" w:color="auto"/>
        <w:left w:val="none" w:sz="0" w:space="0" w:color="auto"/>
        <w:bottom w:val="none" w:sz="0" w:space="0" w:color="auto"/>
        <w:right w:val="none" w:sz="0" w:space="0" w:color="auto"/>
      </w:divBdr>
    </w:div>
    <w:div w:id="1584677000">
      <w:bodyDiv w:val="1"/>
      <w:marLeft w:val="0"/>
      <w:marRight w:val="0"/>
      <w:marTop w:val="0"/>
      <w:marBottom w:val="0"/>
      <w:divBdr>
        <w:top w:val="none" w:sz="0" w:space="0" w:color="auto"/>
        <w:left w:val="none" w:sz="0" w:space="0" w:color="auto"/>
        <w:bottom w:val="none" w:sz="0" w:space="0" w:color="auto"/>
        <w:right w:val="none" w:sz="0" w:space="0" w:color="auto"/>
      </w:divBdr>
    </w:div>
    <w:div w:id="173149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E49E9-981E-4A28-BE31-8ABAF94F2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2</Pages>
  <Words>406</Words>
  <Characters>2234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Joel Jimenez</cp:lastModifiedBy>
  <cp:revision>128</cp:revision>
  <cp:lastPrinted>2024-05-29T19:42:00Z</cp:lastPrinted>
  <dcterms:created xsi:type="dcterms:W3CDTF">2023-12-27T00:51:00Z</dcterms:created>
  <dcterms:modified xsi:type="dcterms:W3CDTF">2024-05-29T19:43:00Z</dcterms:modified>
</cp:coreProperties>
</file>